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uppressAutoHyphens/>
        <w:spacing w:after="0"/>
        <w:jc w:val="center"/>
        <w:rPr>
          <w:rFonts w:ascii="Times New Roman" w:hAnsi="Times New Roman" w:eastAsia="Arial" w:cs="Times New Roman"/>
          <w:b/>
          <w:sz w:val="24"/>
          <w:szCs w:val="24"/>
          <w:lang w:eastAsia="ar-SA"/>
        </w:rPr>
      </w:pPr>
      <w:bookmarkStart w:id="0" w:name="_GoBack"/>
      <w:bookmarkEnd w:id="0"/>
      <w:r>
        <w:rPr>
          <w:rFonts w:ascii="Times New Roman" w:hAnsi="Times New Roman" w:eastAsia="Arial" w:cs="Times New Roman"/>
          <w:b/>
          <w:sz w:val="24"/>
          <w:szCs w:val="24"/>
          <w:lang w:eastAsia="ar-SA"/>
        </w:rPr>
        <w:drawing>
          <wp:inline distT="0" distB="0" distL="114300" distR="114300">
            <wp:extent cx="5385435" cy="7616825"/>
            <wp:effectExtent l="0" t="0" r="3175" b="5715"/>
            <wp:docPr id="1" name="Изображение 1" descr="АРП ИЗО 3 кл уч Агафонова С.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АРП ИЗО 3 кл уч Агафонова С.С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385435" cy="761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uppressAutoHyphens/>
        <w:spacing w:after="0"/>
        <w:jc w:val="center"/>
        <w:rPr>
          <w:rFonts w:ascii="Times New Roman" w:hAnsi="Times New Roman" w:eastAsia="Arial" w:cs="Times New Roman"/>
          <w:b/>
          <w:sz w:val="24"/>
          <w:szCs w:val="24"/>
          <w:lang w:eastAsia="ar-SA"/>
        </w:rPr>
      </w:pPr>
      <w:r>
        <w:rPr>
          <w:rFonts w:ascii="Times New Roman" w:hAnsi="Times New Roman" w:eastAsia="Arial" w:cs="Times New Roman"/>
          <w:b/>
          <w:sz w:val="24"/>
          <w:szCs w:val="24"/>
          <w:lang w:eastAsia="ar-SA"/>
        </w:rPr>
        <w:t xml:space="preserve">Рабочая программа </w:t>
      </w:r>
    </w:p>
    <w:p>
      <w:pPr>
        <w:suppressAutoHyphens/>
        <w:spacing w:after="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Рабочая программа по изобразительному искусству составлена на основе программы специальных (коррекционных) учреждений и Рабочей программы по изобразительному искусству к предметной линии учебников для 1-4 классов общеобразовательной школы авторов-составителей Б.М. Неменского, В.Г. Горяева, Г.Е. Гуровой, 2013., Москва «Просвещение».</w:t>
      </w:r>
    </w:p>
    <w:p>
      <w:pPr>
        <w:suppressAutoHyphens/>
        <w:spacing w:after="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>Учебник: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Изобразительное искусство. 3класс/ Л.А. Неменской/- Москва, «Просвещение»</w:t>
      </w:r>
    </w:p>
    <w:p>
      <w:pPr>
        <w:suppressAutoHyphens/>
        <w:spacing w:after="0"/>
        <w:jc w:val="center"/>
        <w:rPr>
          <w:rFonts w:ascii="Times New Roman" w:hAnsi="Times New Roman" w:eastAsia="Arial" w:cs="Times New Roman"/>
          <w:b/>
          <w:sz w:val="24"/>
          <w:szCs w:val="24"/>
          <w:lang w:eastAsia="ar-SA"/>
        </w:rPr>
      </w:pPr>
    </w:p>
    <w:p>
      <w:pPr>
        <w:suppressAutoHyphens/>
        <w:spacing w:after="0"/>
        <w:jc w:val="center"/>
        <w:rPr>
          <w:rFonts w:ascii="Times New Roman" w:hAnsi="Times New Roman" w:eastAsia="Arial" w:cs="Times New Roman"/>
          <w:b/>
          <w:sz w:val="24"/>
          <w:szCs w:val="24"/>
          <w:lang w:eastAsia="ar-SA"/>
        </w:rPr>
      </w:pPr>
    </w:p>
    <w:p>
      <w:pPr>
        <w:suppressAutoHyphens/>
        <w:spacing w:after="0"/>
        <w:jc w:val="center"/>
        <w:rPr>
          <w:rFonts w:ascii="Times New Roman" w:hAnsi="Times New Roman" w:eastAsia="Arial" w:cs="Times New Roman"/>
          <w:b/>
          <w:sz w:val="24"/>
          <w:szCs w:val="24"/>
          <w:lang w:eastAsia="ar-SA"/>
        </w:rPr>
      </w:pPr>
    </w:p>
    <w:p>
      <w:pPr>
        <w:spacing w:after="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  <w:t>1.</w:t>
      </w:r>
      <w:r>
        <w:rPr>
          <w:rFonts w:ascii="Times New Roman" w:hAnsi="Times New Roman" w:eastAsia="Times New Roman" w:cs="Times New Roman"/>
          <w:b/>
          <w:bCs/>
          <w:color w:val="1C1C1C"/>
          <w:sz w:val="24"/>
          <w:szCs w:val="24"/>
          <w:lang w:eastAsia="ru-RU"/>
        </w:rPr>
        <w:t xml:space="preserve">  Пояснительная записка</w:t>
      </w:r>
    </w:p>
    <w:p>
      <w:pPr>
        <w:pStyle w:val="14"/>
        <w:spacing w:line="276" w:lineRule="auto"/>
        <w:jc w:val="both"/>
        <w:rPr>
          <w:rStyle w:val="4"/>
          <w:rFonts w:ascii="Times New Roman" w:hAnsi="Times New Roman" w:cs="Times New Roman"/>
          <w:b/>
          <w:i w:val="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1.1.</w:t>
      </w:r>
      <w:r>
        <w:rPr>
          <w:rFonts w:ascii="Times New Roman" w:hAnsi="Times New Roman" w:eastAsia="Symbol" w:cs="Times New Roman"/>
          <w:b/>
          <w:sz w:val="24"/>
          <w:szCs w:val="24"/>
          <w:lang w:eastAsia="en-US"/>
        </w:rPr>
        <w:t>.</w:t>
      </w:r>
      <w:r>
        <w:rPr>
          <w:rFonts w:ascii="Times New Roman" w:hAnsi="Times New Roman" w:cs="Times New Roman"/>
          <w:b/>
          <w:sz w:val="24"/>
          <w:szCs w:val="24"/>
          <w:lang w:eastAsia="en-US"/>
        </w:rPr>
        <w:t>Перечень нормативных документов и (или) методических  материалов,  на  основании  которых  разработана  программа</w:t>
      </w:r>
    </w:p>
    <w:p>
      <w:pPr>
        <w:shd w:val="clear" w:color="auto" w:fill="FFFFFF"/>
        <w:spacing w:after="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Рабочая программа по предмету «Изобразительное искусство» для 3 класса, в котором обучаются дети, имеющие ограниченные возможности здоровья, составлена на основе:</w:t>
      </w:r>
    </w:p>
    <w:p>
      <w:pPr>
        <w:numPr>
          <w:ilvl w:val="0"/>
          <w:numId w:val="1"/>
        </w:numPr>
        <w:spacing w:after="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ФГОС ООО (Приказ Миноборнауки России от 17 декабря 2010 г. № 1897).</w:t>
      </w:r>
    </w:p>
    <w:p>
      <w:pPr>
        <w:numPr>
          <w:ilvl w:val="0"/>
          <w:numId w:val="1"/>
        </w:numPr>
        <w:spacing w:after="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Примерной основной образовательной программы основного общего образования (одобрена решением федерального учебно-методического объединения по общему образованию, протокол № 4  от 31.08.2018 г)</w:t>
      </w:r>
    </w:p>
    <w:p>
      <w:pPr>
        <w:numPr>
          <w:ilvl w:val="0"/>
          <w:numId w:val="1"/>
        </w:numPr>
        <w:spacing w:after="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Примерных программ по учебным предметам (издательство «Просвещение», 2011 г.) </w:t>
      </w:r>
    </w:p>
    <w:p>
      <w:pPr>
        <w:numPr>
          <w:ilvl w:val="0"/>
          <w:numId w:val="1"/>
        </w:numPr>
        <w:spacing w:after="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Рабочая программа по предмету «Изобразительное искусство» для 3 класса образовательных учреждений, разработанной автором </w:t>
      </w:r>
      <w:r>
        <w:rPr>
          <w:rFonts w:ascii="Times New Roman" w:hAnsi="Times New Roman" w:cs="Times New Roman"/>
          <w:sz w:val="24"/>
          <w:szCs w:val="24"/>
        </w:rPr>
        <w:t xml:space="preserve">Б. М. Неменский, Л.А. Неменская  (УМК «Школа России»)., Просвещение- 2015г. </w:t>
      </w:r>
    </w:p>
    <w:p>
      <w:pPr>
        <w:spacing w:after="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 </w:t>
      </w:r>
    </w:p>
    <w:p>
      <w:pPr>
        <w:spacing w:after="0"/>
        <w:jc w:val="both"/>
        <w:rPr>
          <w:rFonts w:ascii="Times New Roman" w:hAnsi="Times New Roman" w:eastAsia="Times New Roman" w:cs="Times New Roman"/>
          <w:bCs/>
          <w:color w:val="1C1C1C"/>
          <w:sz w:val="24"/>
          <w:szCs w:val="24"/>
          <w:lang w:eastAsia="ru-RU"/>
        </w:rPr>
      </w:pPr>
    </w:p>
    <w:p>
      <w:pPr>
        <w:spacing w:after="0"/>
        <w:jc w:val="both"/>
        <w:rPr>
          <w:rFonts w:ascii="Times New Roman" w:hAnsi="Times New Roman" w:eastAsia="Times New Roman" w:cs="Times New Roman"/>
          <w:b/>
          <w:bCs/>
          <w:color w:val="1C1C1C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1C1C1C"/>
          <w:sz w:val="24"/>
          <w:szCs w:val="24"/>
          <w:lang w:eastAsia="ru-RU"/>
        </w:rPr>
        <w:t>1.2.Цель и задачи курса</w:t>
      </w:r>
    </w:p>
    <w:p>
      <w:pPr>
        <w:spacing w:after="0"/>
        <w:jc w:val="both"/>
        <w:rPr>
          <w:rFonts w:ascii="Times New Roman" w:hAnsi="Times New Roman" w:eastAsia="Times New Roman" w:cs="Times New Roman"/>
          <w:bCs/>
          <w:color w:val="1C1C1C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1C1C1C"/>
          <w:sz w:val="24"/>
          <w:szCs w:val="24"/>
          <w:lang w:eastAsia="ru-RU"/>
        </w:rPr>
        <w:t xml:space="preserve">Цель </w:t>
      </w:r>
      <w:r>
        <w:rPr>
          <w:rFonts w:ascii="Times New Roman" w:hAnsi="Times New Roman" w:eastAsia="Times New Roman" w:cs="Times New Roman"/>
          <w:bCs/>
          <w:color w:val="1C1C1C"/>
          <w:sz w:val="24"/>
          <w:szCs w:val="24"/>
          <w:lang w:eastAsia="ru-RU"/>
        </w:rPr>
        <w:t>учебного предмета «Изобразительное искусство» — формирование художественной культуры обучающихся с ЗПР как неотъемлемой части культуры духовной, т. е. культуры мироотношений, выработанных поколениями.</w:t>
      </w:r>
    </w:p>
    <w:p>
      <w:pPr>
        <w:spacing w:after="0"/>
        <w:jc w:val="both"/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1C1C1C"/>
          <w:sz w:val="24"/>
          <w:szCs w:val="24"/>
          <w:lang w:eastAsia="ru-RU"/>
        </w:rPr>
        <w:t>Задачи:</w:t>
      </w:r>
    </w:p>
    <w:p>
      <w:pPr>
        <w:pStyle w:val="14"/>
        <w:numPr>
          <w:ilvl w:val="0"/>
          <w:numId w:val="2"/>
        </w:numPr>
        <w:spacing w:line="276" w:lineRule="auto"/>
        <w:jc w:val="both"/>
        <w:rPr>
          <w:rFonts w:ascii="Times New Roman" w:hAnsi="Times New Roman" w:eastAsia="Times New Roman" w:cs="Times New Roman"/>
          <w:bCs/>
          <w:iCs/>
          <w:color w:val="1C1C1C"/>
          <w:sz w:val="24"/>
          <w:szCs w:val="24"/>
        </w:rPr>
      </w:pPr>
      <w:r>
        <w:rPr>
          <w:rFonts w:ascii="Times New Roman" w:hAnsi="Times New Roman" w:eastAsia="Times New Roman" w:cs="Times New Roman"/>
          <w:bCs/>
          <w:iCs/>
          <w:color w:val="1C1C1C"/>
          <w:sz w:val="24"/>
          <w:szCs w:val="24"/>
        </w:rPr>
        <w:t>Восприятие эстетических чувств, интерес к изобразительному искусству, обогащение нравственного опыта, представлений о добре и зле; воспитание нравственных чувств, уважение к культуре народов многонациональной России и других стран; готовность и способность выражать и отстаивать свою общественную позицию в искусстве и через искусство.</w:t>
      </w:r>
    </w:p>
    <w:p>
      <w:pPr>
        <w:pStyle w:val="14"/>
        <w:numPr>
          <w:ilvl w:val="0"/>
          <w:numId w:val="2"/>
        </w:numPr>
        <w:spacing w:line="276" w:lineRule="auto"/>
        <w:jc w:val="both"/>
        <w:rPr>
          <w:rFonts w:ascii="Times New Roman" w:hAnsi="Times New Roman" w:eastAsia="Times New Roman" w:cs="Times New Roman"/>
          <w:bCs/>
          <w:iCs/>
          <w:color w:val="1C1C1C"/>
          <w:sz w:val="24"/>
          <w:szCs w:val="24"/>
        </w:rPr>
      </w:pPr>
      <w:r>
        <w:rPr>
          <w:rFonts w:ascii="Times New Roman" w:hAnsi="Times New Roman" w:eastAsia="Times New Roman" w:cs="Times New Roman"/>
          <w:bCs/>
          <w:iCs/>
          <w:color w:val="1C1C1C"/>
          <w:sz w:val="24"/>
          <w:szCs w:val="24"/>
        </w:rPr>
        <w:t>Развитие воображения, желание и умение подходить к любой своей деятельности творчески, способности к восприятию искусства и окружающего мира, умений и навыков сотрудничества в художественной деятельности.</w:t>
      </w:r>
    </w:p>
    <w:p>
      <w:pPr>
        <w:pStyle w:val="14"/>
        <w:numPr>
          <w:ilvl w:val="0"/>
          <w:numId w:val="2"/>
        </w:numPr>
        <w:spacing w:line="276" w:lineRule="auto"/>
        <w:jc w:val="both"/>
        <w:rPr>
          <w:rFonts w:ascii="Times New Roman" w:hAnsi="Times New Roman" w:eastAsia="Times New Roman" w:cs="Times New Roman"/>
          <w:bCs/>
          <w:iCs/>
          <w:color w:val="1C1C1C"/>
          <w:sz w:val="24"/>
          <w:szCs w:val="24"/>
        </w:rPr>
      </w:pPr>
      <w:r>
        <w:rPr>
          <w:rFonts w:ascii="Times New Roman" w:hAnsi="Times New Roman" w:eastAsia="Times New Roman" w:cs="Times New Roman"/>
          <w:bCs/>
          <w:iCs/>
          <w:color w:val="1C1C1C"/>
          <w:sz w:val="24"/>
          <w:szCs w:val="24"/>
        </w:rPr>
        <w:t>Освоение первоначальных знаний о пластических искусствах: изобразительных, декоративно-прикладных, архитектуре и дизайне – их роли  в жизни человека и общества.</w:t>
      </w:r>
    </w:p>
    <w:p>
      <w:pPr>
        <w:pStyle w:val="14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bCs/>
          <w:iCs/>
          <w:color w:val="1C1C1C"/>
          <w:sz w:val="24"/>
          <w:szCs w:val="24"/>
        </w:rPr>
        <w:t>Овладение элементарной художественной грамотой; формирование художественного кругозора и приобретение опыта работы в различных видах художественно-творческой деятельности, разными художественными материалами; совершенствование эстетического вкуса.</w:t>
      </w:r>
    </w:p>
    <w:p>
      <w:pPr>
        <w:pStyle w:val="14"/>
        <w:spacing w:line="276" w:lineRule="auto"/>
        <w:ind w:firstLine="360"/>
        <w:jc w:val="both"/>
        <w:rPr>
          <w:rFonts w:ascii="Times New Roman" w:hAnsi="Times New Roman" w:eastAsia="Times New Roman" w:cs="Times New Roman"/>
          <w:b/>
          <w:bCs/>
          <w:iCs/>
          <w:color w:val="1C1C1C"/>
          <w:sz w:val="24"/>
          <w:szCs w:val="24"/>
        </w:rPr>
      </w:pPr>
    </w:p>
    <w:p>
      <w:pPr>
        <w:pStyle w:val="14"/>
        <w:spacing w:line="276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iCs/>
          <w:color w:val="1C1C1C"/>
          <w:sz w:val="24"/>
          <w:szCs w:val="24"/>
        </w:rPr>
        <w:t>1.3.</w:t>
      </w:r>
      <w:r>
        <w:rPr>
          <w:rFonts w:ascii="Times New Roman" w:hAnsi="Times New Roman" w:cs="Times New Roman"/>
          <w:b/>
          <w:sz w:val="24"/>
          <w:szCs w:val="24"/>
        </w:rPr>
        <w:t xml:space="preserve"> Краткие сведения о категории обучающихся с ОВЗ</w:t>
      </w:r>
      <w:r>
        <w:rPr>
          <w:rFonts w:ascii="Times New Roman" w:hAnsi="Times New Roman" w:cs="Times New Roman"/>
          <w:sz w:val="24"/>
          <w:szCs w:val="24"/>
        </w:rPr>
        <w:t xml:space="preserve">У детей данной категории отмечается неустойчивое внимание, малый объём памяти, затруднения при воспроизведении учебного материала, несформированность мыслительных операций (анализ, синтез, сравнение), плохо развитые навыки чтения, устной и письменной речи. Процесс обучения таких школьников имеет коррекционно-развивающий характер, направленный на коррекцию имеющихся у обучающихся недостатков в развитии, пробелов в знаниях и опирается на субъективный опыт школьников и связь с реальной жизнью </w:t>
      </w:r>
    </w:p>
    <w:p>
      <w:pPr>
        <w:pStyle w:val="14"/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Style w:val="16"/>
          <w:rFonts w:ascii="Times New Roman" w:hAnsi="Times New Roman" w:cs="Times New Roman"/>
          <w:color w:val="000000"/>
          <w:sz w:val="24"/>
          <w:szCs w:val="24"/>
        </w:rPr>
        <w:t>Данная категория обучающихся характеризуется незрелость эмоционально-волевой сферы; ребенку очень сложно сделать над собой   волевое усилие, заставить себя выполнить что-либо.</w:t>
      </w:r>
    </w:p>
    <w:p>
      <w:pPr>
        <w:pStyle w:val="14"/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Style w:val="16"/>
          <w:rFonts w:ascii="Times New Roman" w:hAnsi="Times New Roman" w:cs="Times New Roman"/>
          <w:color w:val="000000"/>
          <w:sz w:val="24"/>
          <w:szCs w:val="24"/>
        </w:rPr>
        <w:t xml:space="preserve"> Нарушение внимания: его неустойчивость, сниженная концентрация, повышенная отвлекаемость. Нарушения внимания могут сопровождаться повышенной двигательной и речевой активностью.</w:t>
      </w:r>
    </w:p>
    <w:p>
      <w:pPr>
        <w:pStyle w:val="14"/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Style w:val="16"/>
          <w:rFonts w:ascii="Times New Roman" w:hAnsi="Times New Roman" w:cs="Times New Roman"/>
          <w:color w:val="000000"/>
          <w:sz w:val="24"/>
          <w:szCs w:val="24"/>
        </w:rPr>
        <w:t xml:space="preserve"> Нарушения восприятия выражается в затруднении построения целостного образа. Ребенку может быть сложно, узнать известные ему предметы в незнакомом ракурсе. Такая структурность восприятия является причиной недостаточности, ограниченности, знаний об окружающем мире. Также страдает скорость восприятия и ориентировка в пространстве.</w:t>
      </w:r>
    </w:p>
    <w:p>
      <w:pPr>
        <w:pStyle w:val="14"/>
        <w:spacing w:line="276" w:lineRule="auto"/>
        <w:jc w:val="both"/>
        <w:rPr>
          <w:rStyle w:val="16"/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Style w:val="16"/>
          <w:rFonts w:ascii="Times New Roman" w:hAnsi="Times New Roman" w:eastAsia="Times New Roman" w:cs="Times New Roman"/>
          <w:color w:val="000000"/>
          <w:sz w:val="24"/>
          <w:szCs w:val="24"/>
        </w:rPr>
        <w:t xml:space="preserve"> Особенности памяти: дети значительно лучше запоминают наглядный материал (неречевой), чем вербальный.</w:t>
      </w:r>
    </w:p>
    <w:p>
      <w:pPr>
        <w:pStyle w:val="14"/>
        <w:spacing w:line="276" w:lineRule="auto"/>
        <w:jc w:val="both"/>
        <w:rPr>
          <w:rFonts w:ascii="Times New Roman" w:hAnsi="Times New Roman" w:eastAsia="Calibri" w:cs="Times New Roman"/>
          <w:sz w:val="24"/>
          <w:szCs w:val="24"/>
        </w:rPr>
      </w:pPr>
      <w:r>
        <w:rPr>
          <w:rStyle w:val="16"/>
          <w:rFonts w:ascii="Times New Roman" w:hAnsi="Times New Roman" w:eastAsia="Calibri" w:cs="Times New Roman"/>
          <w:color w:val="000000"/>
          <w:sz w:val="24"/>
          <w:szCs w:val="24"/>
        </w:rPr>
        <w:t xml:space="preserve"> Задержка психического развития нередко сопровождается проблемами речи, связанными с темпом ее развития. Наблюдается системное недоразвитие речи – нарушение ее лексико-грамматической стороны.</w:t>
      </w:r>
    </w:p>
    <w:p>
      <w:pPr>
        <w:spacing w:after="0"/>
        <w:jc w:val="both"/>
        <w:rPr>
          <w:rFonts w:ascii="Times New Roman" w:hAnsi="Times New Roman" w:eastAsia="Times New Roman" w:cs="Times New Roman"/>
          <w:bCs/>
          <w:iCs/>
          <w:color w:val="1C1C1C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Дети с ограниченными возможностями здоровья – это дети, состояние здоровья которых препятствует освоению образовательных программ вне специальных условий обучения и воспитания. Это определяется, прежде всего тем, что в нее входят дети с разными нарушениями развития. Таким образом, самым главным приоритетом в работе с такими детьми является индивидуальный подход с учетом специфики психики и здоровья каждого ребенка</w:t>
      </w:r>
    </w:p>
    <w:p>
      <w:pPr>
        <w:spacing w:after="0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>
      <w:pPr>
        <w:spacing w:after="0"/>
        <w:ind w:left="36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</w:rPr>
        <w:t>1.4.Описание  коррекционной  направленности  (задач)  в  изучении данного учебного предмета</w:t>
      </w:r>
      <w:r>
        <w:rPr>
          <w:rFonts w:ascii="Times New Roman" w:hAnsi="Times New Roman" w:eastAsia="Times New Roman" w:cs="Times New Roman"/>
          <w:bCs/>
          <w:color w:val="1C1C1C"/>
          <w:sz w:val="24"/>
          <w:szCs w:val="24"/>
          <w:lang w:eastAsia="ru-RU"/>
        </w:rPr>
        <w:t>.</w:t>
      </w:r>
      <w:r>
        <w:rPr>
          <w:rFonts w:ascii="Times New Roman" w:hAnsi="Times New Roman" w:eastAsia="Times New Roman" w:cs="Times New Roman"/>
          <w:bCs/>
          <w:sz w:val="24"/>
          <w:szCs w:val="24"/>
          <w:lang w:eastAsia="ru-RU"/>
        </w:rPr>
        <w:t>Для учащихся с ОВЗ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 характерны различные нарушения памяти, в первую очередь малый объем и прочность. Для улучшения запоминания необходимо акцентировать внимание обучающегося на материале; использовать "включение" различных видов памяти через различные виды учебной деятельности: слушание (включение видео уроков, видео экспериментов), чтение (фрагмент параграфа, дополнительной литературы), наблюдение, практическая художественно  - творческая деятельность  ученика (восприятие красоты окружающего мира, произведений искусства).</w:t>
      </w:r>
    </w:p>
    <w:p>
      <w:pPr>
        <w:spacing w:after="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При работе с такими обучающимся используются все виды повторения:</w:t>
      </w:r>
    </w:p>
    <w:p>
      <w:pPr>
        <w:numPr>
          <w:ilvl w:val="0"/>
          <w:numId w:val="3"/>
        </w:numPr>
        <w:spacing w:after="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вводное (в начале года с целью восстановления знаний в памяти учащихся после длительного повторения);</w:t>
      </w:r>
    </w:p>
    <w:p>
      <w:pPr>
        <w:numPr>
          <w:ilvl w:val="0"/>
          <w:numId w:val="3"/>
        </w:numPr>
        <w:spacing w:after="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текущее повторение (повторение на каждом уроке основных элементов материала предыдущего для того, чтобы зафиксировать их в долговременной памяти, а также ранее изученного материала, необходимого для восприятия нового);</w:t>
      </w:r>
    </w:p>
    <w:p>
      <w:pPr>
        <w:numPr>
          <w:ilvl w:val="0"/>
          <w:numId w:val="3"/>
        </w:numPr>
        <w:spacing w:after="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периодическое повторение (повторение, проводимое на определенных этапах изучения курса - это обобщающее повторение, организуемое после изучения определенной темы, а также повторение, проводимое на заключительном этапе изучения материала раздела курса);</w:t>
      </w:r>
    </w:p>
    <w:p>
      <w:pPr>
        <w:numPr>
          <w:ilvl w:val="0"/>
          <w:numId w:val="3"/>
        </w:numPr>
        <w:spacing w:after="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заключительное (в конце учебного года).</w:t>
      </w:r>
    </w:p>
    <w:p>
      <w:pPr>
        <w:spacing w:after="0"/>
        <w:ind w:left="72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Приёмы коррекционной работы на уроке изобразительного искусства:</w:t>
      </w:r>
    </w:p>
    <w:p>
      <w:pPr>
        <w:spacing w:after="0"/>
        <w:ind w:left="72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1)индивидуальные задания;</w:t>
      </w:r>
    </w:p>
    <w:p>
      <w:pPr>
        <w:spacing w:after="0"/>
        <w:ind w:left="72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2)увеличение времени на выполнение работы;</w:t>
      </w:r>
    </w:p>
    <w:p>
      <w:pPr>
        <w:spacing w:after="0"/>
        <w:ind w:left="72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3) работы во временных группах;</w:t>
      </w:r>
    </w:p>
    <w:p>
      <w:pPr>
        <w:spacing w:after="0"/>
        <w:ind w:left="72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4) анализ и  систематизация ошибок, выполнение работы над ошибками;</w:t>
      </w:r>
    </w:p>
    <w:p>
      <w:pPr>
        <w:spacing w:after="0"/>
        <w:ind w:firstLine="708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5)проговаривание, комментирование, систематическое повторение.</w:t>
      </w:r>
    </w:p>
    <w:p>
      <w:pPr>
        <w:spacing w:after="0"/>
        <w:ind w:firstLine="708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>
      <w:pPr>
        <w:shd w:val="clear" w:color="auto" w:fill="FFFFFF"/>
        <w:spacing w:after="0"/>
        <w:ind w:left="29" w:right="24" w:firstLine="57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 Общая характеристика учебного предмета.</w:t>
      </w:r>
    </w:p>
    <w:p>
      <w:pPr>
        <w:shd w:val="clear" w:color="auto" w:fill="FFFFFF"/>
        <w:spacing w:after="0"/>
        <w:ind w:left="29" w:right="24" w:firstLine="57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2.1. Роль и значимость предмета, курса с точки зрения целей общего образования  и  современных требований к учащимся</w:t>
      </w:r>
    </w:p>
    <w:p>
      <w:pPr>
        <w:spacing w:after="0"/>
        <w:jc w:val="both"/>
        <w:outlineLvl w:val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Предмет «Изобразительное искусство» является неотъемлемой частью образования младших школьников и имеет важное коррекционно-развивающее значение. Творчество художников выступает как мощное средство эстетического воспитания. Изобразительная деятельность способствует коррекции недостатков аналитико-синтетической деятельности мышления, позволяет совершенствовать произвольную регуляцию деятельности, речевое планирование, а также преодолевать несовершенство ручной моторики, пространственных представлений, зрительно-моторной координации. Собственная изобразительная деятельность позволяет ребенку выражать свои эмоции и чувства, овладевать навыками символизации, что поднимает психическое развитие на качественно новую ступень.</w:t>
      </w:r>
    </w:p>
    <w:p>
      <w:pPr>
        <w:spacing w:after="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Отличительная особенность программы</w:t>
      </w:r>
      <w:r>
        <w:rPr>
          <w:rFonts w:ascii="Times New Roman" w:hAnsi="Times New Roman" w:cs="Times New Roman"/>
          <w:sz w:val="24"/>
          <w:szCs w:val="24"/>
        </w:rPr>
        <w:t xml:space="preserve"> – учебного предмета «Изобразительное искусство» предусматривает предметно-практическую изобразительную деятельность с учетом характера затруднений и потенциальных возможностей детей, раскрывает содержание, методы и приемы обучения изобразительным умениям, учитывает основные положения дифференцированного подхода к учащимся. Таким образом, обеспечивается разносторонняя коррекция недостатков предшествующего развития: обогащается содержание умственного развития, совершенствуется восприятие, активизируется связное высказывание, уменьшаются трудности оречевления действий, осуществляется связь вербальных и невербальных процессов.</w:t>
      </w:r>
    </w:p>
    <w:p>
      <w:pPr>
        <w:spacing w:after="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Формы организации учебного процесса:</w:t>
      </w:r>
    </w:p>
    <w:p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- </w:t>
      </w:r>
      <w:r>
        <w:rPr>
          <w:rFonts w:ascii="Times New Roman" w:hAnsi="Times New Roman" w:cs="Times New Roman"/>
          <w:sz w:val="24"/>
          <w:szCs w:val="24"/>
        </w:rPr>
        <w:t xml:space="preserve"> групповые, коллективные, классные и внеклассные.</w:t>
      </w:r>
    </w:p>
    <w:p>
      <w:pPr>
        <w:spacing w:after="0"/>
        <w:jc w:val="both"/>
        <w:outlineLvl w:val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Виды организации учебной деятельности</w:t>
      </w:r>
      <w:r>
        <w:rPr>
          <w:rFonts w:ascii="Times New Roman" w:hAnsi="Times New Roman" w:cs="Times New Roman"/>
          <w:i/>
          <w:sz w:val="24"/>
          <w:szCs w:val="24"/>
        </w:rPr>
        <w:t>:</w:t>
      </w:r>
    </w:p>
    <w:p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экскурсия, путешествие, выставка.</w:t>
      </w:r>
    </w:p>
    <w:p>
      <w:pPr>
        <w:spacing w:after="0"/>
        <w:jc w:val="both"/>
        <w:outlineLvl w:val="0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Виды контроля:</w:t>
      </w:r>
    </w:p>
    <w:p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вводный, текущий, итоговый</w:t>
      </w:r>
    </w:p>
    <w:p>
      <w:pPr>
        <w:spacing w:after="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- фронтальный, комбинированный,  устный</w:t>
      </w:r>
    </w:p>
    <w:p>
      <w:pPr>
        <w:spacing w:after="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В процессе реализации программы применяются индивидуальные, групповые, и коллективные формы контроля. </w:t>
      </w:r>
      <w:r>
        <w:rPr>
          <w:rFonts w:ascii="Times New Roman" w:hAnsi="Times New Roman" w:eastAsia="Times New Roman" w:cs="Times New Roman"/>
          <w:bCs/>
          <w:sz w:val="24"/>
          <w:szCs w:val="24"/>
          <w:lang w:eastAsia="ru-RU"/>
        </w:rPr>
        <w:t>Контроль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 осуществляется в форме экспресс-диагностики, творческих работ, мини-проектов, участия детей в концертах и праздниках, а также в форме стандартизованного наблюдения.</w:t>
      </w:r>
    </w:p>
    <w:p>
      <w:pPr>
        <w:spacing w:after="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A"/>
          <w:sz w:val="24"/>
          <w:szCs w:val="24"/>
          <w:lang w:eastAsia="ru-RU"/>
        </w:rPr>
        <w:t xml:space="preserve">Специальные условияпроведения </w:t>
      </w:r>
      <w:r>
        <w:rPr>
          <w:rFonts w:ascii="Times New Roman" w:hAnsi="Times New Roman" w:eastAsia="Times New Roman" w:cs="Times New Roman"/>
          <w:i/>
          <w:iCs/>
          <w:color w:val="00000A"/>
          <w:sz w:val="24"/>
          <w:szCs w:val="24"/>
          <w:lang w:eastAsia="ru-RU"/>
        </w:rPr>
        <w:t>текущей, промежуточной</w:t>
      </w:r>
      <w:r>
        <w:rPr>
          <w:rFonts w:ascii="Times New Roman" w:hAnsi="Times New Roman" w:eastAsia="Times New Roman" w:cs="Times New Roman"/>
          <w:color w:val="00000A"/>
          <w:sz w:val="24"/>
          <w:szCs w:val="24"/>
          <w:lang w:eastAsia="ru-RU"/>
        </w:rPr>
        <w:t xml:space="preserve"> и </w:t>
      </w:r>
      <w:r>
        <w:rPr>
          <w:rFonts w:ascii="Times New Roman" w:hAnsi="Times New Roman" w:eastAsia="Times New Roman" w:cs="Times New Roman"/>
          <w:i/>
          <w:iCs/>
          <w:color w:val="00000A"/>
          <w:sz w:val="24"/>
          <w:szCs w:val="24"/>
          <w:lang w:eastAsia="ru-RU"/>
        </w:rPr>
        <w:t xml:space="preserve">итоговойаттестации </w:t>
      </w:r>
      <w:r>
        <w:rPr>
          <w:rFonts w:ascii="Times New Roman" w:hAnsi="Times New Roman" w:eastAsia="Times New Roman" w:cs="Times New Roman"/>
          <w:color w:val="00000A"/>
          <w:sz w:val="24"/>
          <w:szCs w:val="24"/>
          <w:lang w:eastAsia="ru-RU"/>
        </w:rPr>
        <w:t>обучающихся ЗПР включают:</w:t>
      </w:r>
    </w:p>
    <w:p>
      <w:pPr>
        <w:numPr>
          <w:ilvl w:val="0"/>
          <w:numId w:val="4"/>
        </w:numPr>
        <w:spacing w:after="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особую форму организации аттестации (в малой группе, индивидуальную) с учетом особых образовательных потребностей и индивидуальных особенностей обучающихся с ЗПР;</w:t>
      </w:r>
    </w:p>
    <w:p>
      <w:pPr>
        <w:numPr>
          <w:ilvl w:val="0"/>
          <w:numId w:val="4"/>
        </w:numPr>
        <w:spacing w:after="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привычную обстановку в классе (присутствие своего учителя, наличие привычных для обучающихся мнестических опор: наглядных схем, шаблонов общего хода выполнения заданий);</w:t>
      </w:r>
    </w:p>
    <w:p>
      <w:pPr>
        <w:numPr>
          <w:ilvl w:val="0"/>
          <w:numId w:val="4"/>
        </w:numPr>
        <w:spacing w:after="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присутствие в начале работы этапа общей организации деятельности;</w:t>
      </w:r>
    </w:p>
    <w:p>
      <w:pPr>
        <w:numPr>
          <w:ilvl w:val="0"/>
          <w:numId w:val="4"/>
        </w:numPr>
        <w:spacing w:after="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адаптирование инструкции с учетом особых образовательных потребностей и индивидуальных трудностей обучающихся с ЗПР:</w:t>
      </w:r>
    </w:p>
    <w:p>
      <w:pPr>
        <w:numPr>
          <w:ilvl w:val="0"/>
          <w:numId w:val="4"/>
        </w:numPr>
        <w:spacing w:after="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при необходимости адаптирование текста задания с учетом особых образовательных потребностей и индивидуальных трудностей обучающихся с ЗПР (более крупный шрифт, четкое отграничение одного задания от другого; упрощение формулировок задания по грамматическому и семантическому оформлению и др.);</w:t>
      </w:r>
    </w:p>
    <w:p>
      <w:pPr>
        <w:numPr>
          <w:ilvl w:val="0"/>
          <w:numId w:val="4"/>
        </w:numPr>
        <w:spacing w:after="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при необходимости предоставление дифференцированной помощи: стимулирующей (одобрение, эмоциональная поддержка), организующей (привлечение внимания, концентрирование на выполнении работы, напоминание о необходимости самопроверки), направляющей (повторение и разъяснение инструкции к заданию);</w:t>
      </w:r>
    </w:p>
    <w:p>
      <w:pPr>
        <w:numPr>
          <w:ilvl w:val="0"/>
          <w:numId w:val="4"/>
        </w:numPr>
        <w:spacing w:after="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увеличение времени на выполнение заданий; возможность организации короткого перерыва (10-15 мин) при нарастании в поведении ребенка проявлений утомления, истощения.</w:t>
      </w:r>
    </w:p>
    <w:p>
      <w:pPr>
        <w:spacing w:after="0"/>
        <w:jc w:val="both"/>
        <w:rPr>
          <w:rFonts w:ascii="Times New Roman" w:hAnsi="Times New Roman" w:cs="Times New Roman" w:eastAsiaTheme="minorEastAsia"/>
          <w:sz w:val="24"/>
          <w:szCs w:val="24"/>
          <w:lang w:eastAsia="ru-RU"/>
        </w:rPr>
      </w:pPr>
    </w:p>
    <w:p>
      <w:pPr>
        <w:spacing w:after="0"/>
        <w:jc w:val="both"/>
        <w:rPr>
          <w:rFonts w:ascii="Times New Roman" w:hAnsi="Times New Roman" w:cs="Times New Roman" w:eastAsiaTheme="minorEastAsia"/>
          <w:b/>
          <w:i/>
          <w:sz w:val="24"/>
          <w:szCs w:val="24"/>
          <w:lang w:eastAsia="ru-RU"/>
        </w:rPr>
      </w:pPr>
      <w:r>
        <w:rPr>
          <w:rFonts w:ascii="Times New Roman" w:hAnsi="Times New Roman" w:cs="Times New Roman" w:eastAsiaTheme="minorEastAsia"/>
          <w:b/>
          <w:iCs/>
          <w:sz w:val="24"/>
          <w:szCs w:val="24"/>
          <w:lang w:eastAsia="ru-RU"/>
        </w:rPr>
        <w:t>3.Место  учебного предмета, курса  в учебном плане.</w:t>
      </w:r>
    </w:p>
    <w:p>
      <w:pPr>
        <w:spacing w:after="0"/>
        <w:jc w:val="both"/>
        <w:rPr>
          <w:rFonts w:ascii="Times New Roman" w:hAnsi="Times New Roman" w:cs="Times New Roman" w:eastAsiaTheme="minorEastAsia"/>
          <w:b/>
          <w:sz w:val="24"/>
          <w:szCs w:val="24"/>
          <w:lang w:eastAsia="ru-RU"/>
        </w:rPr>
      </w:pPr>
      <w:r>
        <w:rPr>
          <w:rFonts w:ascii="Times New Roman" w:hAnsi="Times New Roman" w:cs="Times New Roman" w:eastAsiaTheme="minorEastAsia"/>
          <w:b/>
          <w:sz w:val="24"/>
          <w:szCs w:val="24"/>
          <w:lang w:eastAsia="ru-RU"/>
        </w:rPr>
        <w:t xml:space="preserve">3.1.  Описание места учебного предмета в учебном плане  </w:t>
      </w:r>
    </w:p>
    <w:p>
      <w:pPr>
        <w:shd w:val="clear" w:color="auto" w:fill="FFFFFF"/>
        <w:spacing w:before="29" w:after="0"/>
        <w:ind w:left="24" w:right="29" w:firstLine="57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Федеральный базисный (образовательный) учебный план для образовательных учреждений Российской Федерации предусматривает обязательное изучение предмета. Базисный учебный план предусматривает изучение курса  в количестве </w:t>
      </w:r>
      <w:r>
        <w:rPr>
          <w:rFonts w:ascii="Times New Roman" w:hAnsi="Times New Roman" w:cs="Times New Roman"/>
          <w:b/>
          <w:i/>
          <w:iCs/>
          <w:sz w:val="24"/>
          <w:szCs w:val="24"/>
        </w:rPr>
        <w:t>34 учебных недель.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Логика изложения и содержание программы полностью соответствуют требованиям фе</w:t>
      </w:r>
      <w:r>
        <w:rPr>
          <w:rFonts w:ascii="Times New Roman" w:hAnsi="Times New Roman" w:cs="Times New Roman"/>
          <w:spacing w:val="-6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t>дерального компонента государственного стандарта среднего общего образования, поэтому в программу не внесено изменений.</w:t>
      </w:r>
    </w:p>
    <w:p>
      <w:pPr>
        <w:shd w:val="clear" w:color="auto" w:fill="FFFFFF"/>
        <w:spacing w:before="34" w:after="0"/>
        <w:ind w:left="60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Количество часов в год – 34.</w:t>
      </w:r>
    </w:p>
    <w:p>
      <w:pPr>
        <w:shd w:val="clear" w:color="auto" w:fill="FFFFFF"/>
        <w:spacing w:after="0"/>
        <w:ind w:left="61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3"/>
          <w:sz w:val="24"/>
          <w:szCs w:val="24"/>
        </w:rPr>
        <w:t xml:space="preserve">Количество часов в неделю 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spacing w:val="-3"/>
          <w:sz w:val="24"/>
          <w:szCs w:val="24"/>
        </w:rPr>
        <w:t>1.</w:t>
      </w:r>
    </w:p>
    <w:p>
      <w:pPr>
        <w:shd w:val="clear" w:color="auto" w:fill="FFFFFF"/>
        <w:spacing w:after="0"/>
        <w:ind w:left="61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3"/>
          <w:sz w:val="24"/>
          <w:szCs w:val="24"/>
        </w:rPr>
        <w:t xml:space="preserve">Количество часов в </w:t>
      </w:r>
      <w:r>
        <w:rPr>
          <w:rFonts w:ascii="Times New Roman" w:hAnsi="Times New Roman" w:cs="Times New Roman"/>
          <w:spacing w:val="-3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полугодии 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spacing w:val="-3"/>
          <w:sz w:val="24"/>
          <w:szCs w:val="24"/>
        </w:rPr>
        <w:t>17;</w:t>
      </w:r>
    </w:p>
    <w:p>
      <w:pPr>
        <w:shd w:val="clear" w:color="auto" w:fill="FFFFFF"/>
        <w:spacing w:after="0"/>
        <w:ind w:left="614"/>
        <w:jc w:val="both"/>
        <w:rPr>
          <w:rFonts w:ascii="Times New Roman" w:hAnsi="Times New Roman" w:cs="Times New Roman"/>
          <w:spacing w:val="-3"/>
          <w:sz w:val="24"/>
          <w:szCs w:val="24"/>
        </w:rPr>
      </w:pPr>
      <w:r>
        <w:rPr>
          <w:rFonts w:ascii="Times New Roman" w:hAnsi="Times New Roman" w:cs="Times New Roman"/>
          <w:spacing w:val="-3"/>
          <w:sz w:val="24"/>
          <w:szCs w:val="24"/>
        </w:rPr>
        <w:t xml:space="preserve">Количество часов во </w:t>
      </w:r>
      <w:r>
        <w:rPr>
          <w:rFonts w:ascii="Times New Roman" w:hAnsi="Times New Roman" w:cs="Times New Roman"/>
          <w:spacing w:val="-3"/>
          <w:sz w:val="24"/>
          <w:szCs w:val="24"/>
          <w:lang w:val="en-US"/>
        </w:rPr>
        <w:t>II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полугодии 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17.</w:t>
      </w:r>
    </w:p>
    <w:p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4.Ценностные ориентиры содержания учебного предмета, курса.</w:t>
      </w:r>
    </w:p>
    <w:p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Основными ценностными ориентирами содержания предмета являются:</w:t>
      </w:r>
    </w:p>
    <w:p>
      <w:pPr>
        <w:spacing w:after="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1. Воспитание эмоционально-ценностного отношения к изобразительному искусству в процессе освоения содержания художественных произведений как опыта обобщения и осмысления жизни человека, его чувств и мыслей. </w:t>
      </w:r>
    </w:p>
    <w:p>
      <w:pPr>
        <w:spacing w:after="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2. Формирование художественного опыта школьников, как сферы невербального общения, значимой для воспитания воображения и интуиции, эмоциональной отзывчивости, способности к сопереживанию.</w:t>
      </w:r>
    </w:p>
    <w:p>
      <w:pPr>
        <w:spacing w:after="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3. Развитие гибкого творческого мышления, позволяющего школьникам адекватно воспринимать художественные произведения разнообразных жанров, глубоко погружаться в наиболее значимые из них, схватывать существенные черты, типичные для ряда художественных произведений.</w:t>
      </w:r>
    </w:p>
    <w:p>
      <w:pPr>
        <w:spacing w:after="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4. Разнообразие видов художественной деятельности помогает учащимся войти в мир изобразительного искусства, развить память, воспитать художественный вкус. </w:t>
      </w:r>
    </w:p>
    <w:p>
      <w:pPr>
        <w:spacing w:after="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5. Воспитание потребности школьников в художественном творчестве как форме самовыражения на основе импровизации художественных произведений. </w:t>
      </w:r>
    </w:p>
    <w:p>
      <w:pPr>
        <w:spacing w:after="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>
      <w:pPr>
        <w:shd w:val="clear" w:color="auto" w:fill="FFFFFF"/>
        <w:ind w:left="38" w:right="19"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Содержание обучения ориентировано на целенаправленную организацию и планомерное формирование изобразительной учебной деятельности, способствующей развитию личностных, коммуникативных, познавательных и предметных компетенциймладшего школьника.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Реализация данной программы опирается на следующие </w:t>
      </w:r>
      <w:r>
        <w:rPr>
          <w:rFonts w:ascii="Times New Roman" w:hAnsi="Times New Roman" w:cs="Times New Roman"/>
          <w:b/>
          <w:i/>
          <w:iCs/>
          <w:spacing w:val="-5"/>
          <w:sz w:val="24"/>
          <w:szCs w:val="24"/>
        </w:rPr>
        <w:t xml:space="preserve">методы </w:t>
      </w:r>
      <w:r>
        <w:rPr>
          <w:rFonts w:ascii="Times New Roman" w:hAnsi="Times New Roman" w:cs="Times New Roman"/>
          <w:spacing w:val="-5"/>
          <w:sz w:val="24"/>
          <w:szCs w:val="24"/>
        </w:rPr>
        <w:t>художественного образо</w:t>
      </w:r>
      <w:r>
        <w:rPr>
          <w:rFonts w:ascii="Times New Roman" w:hAnsi="Times New Roman" w:cs="Times New Roman"/>
          <w:sz w:val="24"/>
          <w:szCs w:val="24"/>
        </w:rPr>
        <w:t>вания:</w:t>
      </w:r>
    </w:p>
    <w:p>
      <w:pPr>
        <w:widowControl w:val="0"/>
        <w:numPr>
          <w:ilvl w:val="0"/>
          <w:numId w:val="5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spacing w:before="48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4"/>
          <w:sz w:val="24"/>
          <w:szCs w:val="24"/>
        </w:rPr>
        <w:t>метод художественного, нравственно-эстетического познания изобразительного искусства;</w:t>
      </w:r>
    </w:p>
    <w:p>
      <w:pPr>
        <w:widowControl w:val="0"/>
        <w:numPr>
          <w:ilvl w:val="0"/>
          <w:numId w:val="5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spacing w:before="5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  <w:sz w:val="24"/>
          <w:szCs w:val="24"/>
        </w:rPr>
        <w:t>метод жанрового постижения изобразительного искусства;</w:t>
      </w:r>
    </w:p>
    <w:p>
      <w:pPr>
        <w:widowControl w:val="0"/>
        <w:numPr>
          <w:ilvl w:val="0"/>
          <w:numId w:val="5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spacing w:before="5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  <w:sz w:val="24"/>
          <w:szCs w:val="24"/>
        </w:rPr>
        <w:t>метод художественного контекста;</w:t>
      </w:r>
    </w:p>
    <w:p>
      <w:pPr>
        <w:widowControl w:val="0"/>
        <w:numPr>
          <w:ilvl w:val="0"/>
          <w:numId w:val="5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spacing w:before="5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  <w:sz w:val="24"/>
          <w:szCs w:val="24"/>
        </w:rPr>
        <w:t>метод создания «художественного изображения»;</w:t>
      </w:r>
    </w:p>
    <w:p>
      <w:pPr>
        <w:numPr>
          <w:ilvl w:val="0"/>
          <w:numId w:val="5"/>
        </w:numPr>
        <w:tabs>
          <w:tab w:val="left" w:pos="851"/>
        </w:tabs>
        <w:spacing w:after="0"/>
        <w:jc w:val="both"/>
        <w:rPr>
          <w:rFonts w:ascii="Times New Roman" w:hAnsi="Times New Roman" w:eastAsia="Times New Roman" w:cs="Times New Roman"/>
          <w:bCs/>
          <w:iCs/>
          <w:sz w:val="24"/>
          <w:szCs w:val="24"/>
        </w:rPr>
      </w:pPr>
      <w:r>
        <w:rPr>
          <w:rFonts w:ascii="Times New Roman" w:hAnsi="Times New Roman" w:eastAsia="Times New Roman" w:cs="Times New Roman"/>
          <w:spacing w:val="-7"/>
          <w:sz w:val="24"/>
          <w:szCs w:val="24"/>
        </w:rPr>
        <w:t>метод игры.</w:t>
      </w:r>
    </w:p>
    <w:p>
      <w:pPr>
        <w:shd w:val="clear" w:color="auto" w:fill="FFFFFF"/>
        <w:tabs>
          <w:tab w:val="left" w:pos="730"/>
        </w:tabs>
        <w:spacing w:before="5"/>
        <w:ind w:left="595"/>
        <w:jc w:val="both"/>
        <w:rPr>
          <w:rFonts w:ascii="Times New Roman" w:hAnsi="Times New Roman" w:cs="Times New Roman"/>
          <w:b/>
          <w:spacing w:val="-5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программе сформулированы основные требования к знаниям, умениям и навыкам уча</w:t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t>щихся к концу учебного года.</w:t>
      </w:r>
    </w:p>
    <w:p>
      <w:pPr>
        <w:spacing w:after="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5. </w:t>
      </w:r>
      <w:r>
        <w:rPr>
          <w:rFonts w:ascii="Times New Roman" w:hAnsi="Times New Roman" w:cs="Times New Roman"/>
          <w:b/>
          <w:sz w:val="24"/>
          <w:szCs w:val="24"/>
        </w:rPr>
        <w:t>Личностные, метапредметные и предметные результаты освоения учебного предмета</w:t>
      </w:r>
    </w:p>
    <w:p>
      <w:pPr>
        <w:spacing w:after="0"/>
        <w:contextualSpacing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  <w:t xml:space="preserve">  Личностные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 результаты отражаются в индивидуальных качественных свойствах учащихся, которые они должны приобрести в процессе освоения учебного предмета по программе «Изобразительное искусство»:</w:t>
      </w:r>
    </w:p>
    <w:p>
      <w:pPr>
        <w:numPr>
          <w:ilvl w:val="0"/>
          <w:numId w:val="6"/>
        </w:numPr>
        <w:spacing w:after="0"/>
        <w:contextualSpacing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чувство гордости за культуру и искусство Родины, своего народа;</w:t>
      </w:r>
    </w:p>
    <w:p>
      <w:pPr>
        <w:numPr>
          <w:ilvl w:val="0"/>
          <w:numId w:val="6"/>
        </w:numPr>
        <w:spacing w:after="0"/>
        <w:contextualSpacing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уважительное отношение к культуре и искусству других народов нашей страны и мира в целом;</w:t>
      </w:r>
    </w:p>
    <w:p>
      <w:pPr>
        <w:numPr>
          <w:ilvl w:val="0"/>
          <w:numId w:val="6"/>
        </w:numPr>
        <w:spacing w:after="0"/>
        <w:contextualSpacing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понимание особой роли культуры и  искусства в жизни общества и каждого отдельного человека;</w:t>
      </w:r>
    </w:p>
    <w:p>
      <w:pPr>
        <w:numPr>
          <w:ilvl w:val="0"/>
          <w:numId w:val="6"/>
        </w:numPr>
        <w:spacing w:after="0"/>
        <w:contextualSpacing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сформированность эстетических чувств, художественно-творческого мышления, наблюдательности и фантазии;</w:t>
      </w:r>
    </w:p>
    <w:p>
      <w:pPr>
        <w:numPr>
          <w:ilvl w:val="0"/>
          <w:numId w:val="6"/>
        </w:numPr>
        <w:spacing w:after="0"/>
        <w:contextualSpacing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сформированность эстетических потребностей — потребностей в общении с искусством, природой, потребностей в творческом  отношении к окружающему миру, потребностей в самостоятельной практической творческой деятельности;</w:t>
      </w:r>
    </w:p>
    <w:p>
      <w:pPr>
        <w:spacing w:after="0"/>
        <w:ind w:left="360"/>
        <w:contextualSpacing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6.    Овладение навыками коллективной деятельности в процессе совместной  </w:t>
      </w:r>
    </w:p>
    <w:p>
      <w:pPr>
        <w:spacing w:after="0"/>
        <w:ind w:left="360"/>
        <w:contextualSpacing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       творческой работы в команде одноклассников под руководством учителя;</w:t>
      </w:r>
    </w:p>
    <w:p>
      <w:pPr>
        <w:spacing w:after="0"/>
        <w:ind w:left="360"/>
        <w:contextualSpacing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7.   Умение сотрудничать с товарищами в процессе совместной деятельности,  </w:t>
      </w:r>
    </w:p>
    <w:p>
      <w:pPr>
        <w:spacing w:after="0"/>
        <w:ind w:left="360"/>
        <w:contextualSpacing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      соотносить свою часть работы с общим замыслом;</w:t>
      </w:r>
    </w:p>
    <w:p>
      <w:pPr>
        <w:spacing w:after="0"/>
        <w:ind w:left="360"/>
        <w:contextualSpacing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8.    Умение обсуждать и анализировать собственную  художественную деятельность     </w:t>
      </w:r>
    </w:p>
    <w:p>
      <w:pPr>
        <w:spacing w:after="0"/>
        <w:ind w:left="360"/>
        <w:contextualSpacing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       и работу одноклассников с позиций творческих задач данной темы, с точки зрения   </w:t>
      </w:r>
    </w:p>
    <w:p>
      <w:pPr>
        <w:spacing w:after="0"/>
        <w:ind w:left="360"/>
        <w:contextualSpacing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       содержания и средств его выражения. </w:t>
      </w:r>
    </w:p>
    <w:p>
      <w:pPr>
        <w:spacing w:after="0"/>
        <w:contextualSpacing/>
        <w:jc w:val="both"/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</w:pPr>
    </w:p>
    <w:p>
      <w:pPr>
        <w:spacing w:after="0"/>
        <w:contextualSpacing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  <w:t xml:space="preserve">Метапредметные 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результаты характеризуют уровень сформированности  универсальных способностей учащихся, проявляющихся в познавательной и практической творческой деятельности:</w:t>
      </w:r>
    </w:p>
    <w:p>
      <w:pPr>
        <w:numPr>
          <w:ilvl w:val="0"/>
          <w:numId w:val="7"/>
        </w:numPr>
        <w:spacing w:after="0"/>
        <w:contextualSpacing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овладение умением творческого видения с позиций художника, т.е. умением сравнивать, анализировать, выделять главное, обобщать;</w:t>
      </w:r>
    </w:p>
    <w:p>
      <w:pPr>
        <w:numPr>
          <w:ilvl w:val="0"/>
          <w:numId w:val="7"/>
        </w:numPr>
        <w:spacing w:after="0"/>
        <w:contextualSpacing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овладение умением вести диалог, распределять функции и роли в процессе выполнения коллективной творческой работы;</w:t>
      </w:r>
    </w:p>
    <w:p>
      <w:pPr>
        <w:numPr>
          <w:ilvl w:val="0"/>
          <w:numId w:val="7"/>
        </w:numPr>
        <w:spacing w:after="0"/>
        <w:contextualSpacing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использование средств информационных технологий для решения различных учебно-творческих задач в процессе поиска дополнительного изобразительного материала, выполнение творческих проектов отдельных упражнений по живописи, графике, моделированию и т.д.;</w:t>
      </w:r>
    </w:p>
    <w:p>
      <w:pPr>
        <w:numPr>
          <w:ilvl w:val="0"/>
          <w:numId w:val="7"/>
        </w:numPr>
        <w:spacing w:after="0"/>
        <w:contextualSpacing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умение планировать и грамотно осуществлять учебные действия в соответствии с поставленной задачей, находить варианты решения различных художественно-творческих задач;</w:t>
      </w:r>
    </w:p>
    <w:p>
      <w:pPr>
        <w:numPr>
          <w:ilvl w:val="0"/>
          <w:numId w:val="7"/>
        </w:numPr>
        <w:spacing w:after="0"/>
        <w:contextualSpacing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умение рационально строить самостоятельную творческую деятельность, умение организовать место занятий;</w:t>
      </w:r>
    </w:p>
    <w:p>
      <w:pPr>
        <w:numPr>
          <w:ilvl w:val="0"/>
          <w:numId w:val="7"/>
        </w:numPr>
        <w:spacing w:after="0"/>
        <w:contextualSpacing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осознанное стремление к освоению новых знаний и умений, к достижению более высоких и оригинальных творческих результатов.</w:t>
      </w:r>
    </w:p>
    <w:p>
      <w:pPr>
        <w:spacing w:after="0"/>
        <w:contextualSpacing/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</w:pPr>
    </w:p>
    <w:p>
      <w:pPr>
        <w:spacing w:after="0"/>
        <w:contextualSpacing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  <w:t>Предметные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 результаты характеризуют опыт учащихся в художественно-творческой деятельности, который приобретается и закрепляется в процессе освоения учебного предмета: </w:t>
      </w:r>
    </w:p>
    <w:p>
      <w:pPr>
        <w:numPr>
          <w:ilvl w:val="0"/>
          <w:numId w:val="8"/>
        </w:numPr>
        <w:spacing w:after="0"/>
        <w:contextualSpacing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знание видов художественной деятельности: изобразительной (живопись, графика, скульптура), конструктивной (дизайн и архитектура), декоративной (народные и прикладные виды искусства);</w:t>
      </w:r>
    </w:p>
    <w:p>
      <w:pPr>
        <w:numPr>
          <w:ilvl w:val="0"/>
          <w:numId w:val="8"/>
        </w:numPr>
        <w:spacing w:after="0"/>
        <w:contextualSpacing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знание основных видов и жанров пространственно-визуальных искусств;</w:t>
      </w:r>
    </w:p>
    <w:p>
      <w:pPr>
        <w:numPr>
          <w:ilvl w:val="0"/>
          <w:numId w:val="8"/>
        </w:numPr>
        <w:spacing w:after="0"/>
        <w:contextualSpacing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понимание образной природы искусства; </w:t>
      </w:r>
    </w:p>
    <w:p>
      <w:pPr>
        <w:numPr>
          <w:ilvl w:val="0"/>
          <w:numId w:val="8"/>
        </w:numPr>
        <w:spacing w:after="0"/>
        <w:contextualSpacing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эстетическая оценка явлений природы, событий окружающего мира;</w:t>
      </w:r>
    </w:p>
    <w:p>
      <w:pPr>
        <w:numPr>
          <w:ilvl w:val="0"/>
          <w:numId w:val="8"/>
        </w:numPr>
        <w:spacing w:after="0"/>
        <w:contextualSpacing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применение художественных умений, знаний и представлений в процессе выполнения художественно-творческих работ;</w:t>
      </w:r>
    </w:p>
    <w:p>
      <w:pPr>
        <w:numPr>
          <w:ilvl w:val="0"/>
          <w:numId w:val="8"/>
        </w:numPr>
        <w:spacing w:after="0"/>
        <w:contextualSpacing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способность узнавать, воспринимать, описывать и эмоционально оценивать несколько великих произведений русского и мирового искусства;</w:t>
      </w:r>
    </w:p>
    <w:p>
      <w:pPr>
        <w:numPr>
          <w:ilvl w:val="0"/>
          <w:numId w:val="8"/>
        </w:numPr>
        <w:spacing w:after="0"/>
        <w:contextualSpacing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умение обсуждать и анализировать произведения искусства, выражая суждения о содержании, сюжетах и вырази тельных средствах; </w:t>
      </w:r>
    </w:p>
    <w:p>
      <w:pPr>
        <w:numPr>
          <w:ilvl w:val="0"/>
          <w:numId w:val="8"/>
        </w:numPr>
        <w:spacing w:after="0"/>
        <w:contextualSpacing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усвоение названий ведущих художественных музеев России и художественных музеев своего региона; </w:t>
      </w:r>
    </w:p>
    <w:p>
      <w:pPr>
        <w:numPr>
          <w:ilvl w:val="0"/>
          <w:numId w:val="8"/>
        </w:numPr>
        <w:spacing w:after="0"/>
        <w:contextualSpacing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умение видеть проявления визуально-пространственных искусств в окружающей жизни: в доме, на улице, в театре, на празднике;</w:t>
      </w:r>
    </w:p>
    <w:p>
      <w:pPr>
        <w:numPr>
          <w:ilvl w:val="0"/>
          <w:numId w:val="8"/>
        </w:numPr>
        <w:spacing w:after="0"/>
        <w:contextualSpacing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способность использовать в художественно-творческой деятельности различные художественные материалы и художественные техники;  </w:t>
      </w:r>
    </w:p>
    <w:p>
      <w:pPr>
        <w:numPr>
          <w:ilvl w:val="0"/>
          <w:numId w:val="8"/>
        </w:numPr>
        <w:spacing w:after="0"/>
        <w:contextualSpacing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способность передавать в художественно-творческой деятельности характер, эмоциональные состояния и свое отно шение к природе, человеку, обществу;</w:t>
      </w:r>
    </w:p>
    <w:p>
      <w:pPr>
        <w:numPr>
          <w:ilvl w:val="0"/>
          <w:numId w:val="8"/>
        </w:numPr>
        <w:spacing w:after="0"/>
        <w:contextualSpacing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умение компоновать на плоскости листа и в объеме задуманный художественный образ;</w:t>
      </w:r>
    </w:p>
    <w:p>
      <w:pPr>
        <w:numPr>
          <w:ilvl w:val="0"/>
          <w:numId w:val="8"/>
        </w:numPr>
        <w:spacing w:after="0"/>
        <w:contextualSpacing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освоение умений применять в художественно—творческой  деятельности основ цветоведения, основ графической грамоты;</w:t>
      </w:r>
    </w:p>
    <w:p>
      <w:pPr>
        <w:numPr>
          <w:ilvl w:val="0"/>
          <w:numId w:val="8"/>
        </w:numPr>
        <w:spacing w:after="0"/>
        <w:contextualSpacing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овладение  навыками  моделирования из бумаги, лепки из пластилина, навыками изображения средствами аппликации и коллажа; </w:t>
      </w:r>
    </w:p>
    <w:p>
      <w:pPr>
        <w:numPr>
          <w:ilvl w:val="0"/>
          <w:numId w:val="8"/>
        </w:numPr>
        <w:spacing w:after="0"/>
        <w:contextualSpacing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умение характеризовать и эстетически оценивать разнообразие и красоту природы различных регионов нашей страны; </w:t>
      </w:r>
    </w:p>
    <w:p>
      <w:pPr>
        <w:numPr>
          <w:ilvl w:val="0"/>
          <w:numId w:val="8"/>
        </w:numPr>
        <w:spacing w:after="0"/>
        <w:contextualSpacing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умение рассуждать о многообразии представлений о красоте у народов мира, способности человека в самых разных природных условиях создавать свою самобытную художественную культуру; </w:t>
      </w:r>
    </w:p>
    <w:p>
      <w:pPr>
        <w:numPr>
          <w:ilvl w:val="0"/>
          <w:numId w:val="8"/>
        </w:numPr>
        <w:spacing w:after="0"/>
        <w:contextualSpacing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изображение в творческих работах  особенностей художественной культуры разных (знакомых по урокам) народов, передача особенностей понимания ими красоты природы, человека, народных традиций;</w:t>
      </w:r>
    </w:p>
    <w:p>
      <w:pPr>
        <w:numPr>
          <w:ilvl w:val="0"/>
          <w:numId w:val="8"/>
        </w:numPr>
        <w:spacing w:after="0"/>
        <w:contextualSpacing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умение узнавать и называть, к каким художественным культурам относятся предлагаемые (знакомые по урокам) произведения изобразительного искусства и традиционной культуры;</w:t>
      </w:r>
    </w:p>
    <w:p>
      <w:pPr>
        <w:numPr>
          <w:ilvl w:val="0"/>
          <w:numId w:val="8"/>
        </w:numPr>
        <w:spacing w:after="0"/>
        <w:contextualSpacing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способность эстетически, эмоционально воспринимать красоту городов, сохранивших исторический облик, — свидетелей нашей истории;</w:t>
      </w:r>
    </w:p>
    <w:p>
      <w:pPr>
        <w:numPr>
          <w:ilvl w:val="0"/>
          <w:numId w:val="8"/>
        </w:numPr>
        <w:spacing w:after="0"/>
        <w:contextualSpacing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умение  объяснять значение памятников и архитектурной среды древнего зодчества для современного общества;</w:t>
      </w:r>
    </w:p>
    <w:p>
      <w:pPr>
        <w:numPr>
          <w:ilvl w:val="0"/>
          <w:numId w:val="8"/>
        </w:numPr>
        <w:spacing w:after="0"/>
        <w:contextualSpacing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выражение в изобразительной деятельности своего отношения к архитектурным и историческим ансамблям древнерусских городов; </w:t>
      </w:r>
    </w:p>
    <w:p>
      <w:pPr>
        <w:numPr>
          <w:ilvl w:val="0"/>
          <w:numId w:val="8"/>
        </w:numPr>
        <w:spacing w:after="0"/>
        <w:contextualSpacing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умение приводить примеры произведений искусства, выражающих красоту мудрости и богатой духовной жизни, красоту внутреннего  мира человека.</w:t>
      </w:r>
    </w:p>
    <w:p>
      <w:pPr>
        <w:spacing w:after="0" w:line="36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</w:pPr>
    </w:p>
    <w:p>
      <w:pPr>
        <w:spacing w:after="0" w:line="36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  <w:t>6.Содержание  учебного предмета  «Изобразительное искусство»</w:t>
      </w:r>
    </w:p>
    <w:p>
      <w:pPr>
        <w:spacing w:after="0" w:line="360" w:lineRule="auto"/>
        <w:jc w:val="both"/>
        <w:rPr>
          <w:rFonts w:ascii="Times New Roman" w:hAnsi="Times New Roman" w:eastAsia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  <w:t>Наименование разделов учебной программы</w:t>
      </w:r>
    </w:p>
    <w:p>
      <w:pPr>
        <w:spacing w:after="0" w:line="360" w:lineRule="auto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Общая тема: «Искусство вокруг нас»- 34 часа</w:t>
      </w:r>
    </w:p>
    <w:p>
      <w:pPr>
        <w:spacing w:after="0" w:line="360" w:lineRule="auto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Искусство в твоем доме -9 часов</w:t>
      </w:r>
    </w:p>
    <w:p>
      <w:pPr>
        <w:spacing w:after="0" w:line="360" w:lineRule="auto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Искусство на улицах твоего города- 7 часов</w:t>
      </w:r>
    </w:p>
    <w:p>
      <w:pPr>
        <w:spacing w:after="0" w:line="360" w:lineRule="auto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Художник и зрелище- 7 часов</w:t>
      </w:r>
    </w:p>
    <w:p>
      <w:pPr>
        <w:spacing w:after="0" w:line="360" w:lineRule="auto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Художник и музей - 11 часов</w:t>
      </w:r>
    </w:p>
    <w:p>
      <w:pPr>
        <w:spacing w:after="0" w:line="360" w:lineRule="auto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  <w:t>Первый раздел«Искусство в твоём доме»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. Здесь Мастера «ведут» ребёнка в его квартиру и выясняют, что же каждый из них сделал в ближайшем окружении ребёнка. В итоге выясняется, что без участия Мастеров не создавался ни один предмет дома, без Мастеров не было бы и самого дома. В этом разделе рассматриваются темы: «Твои игрушки», «Посуда у тебя дома», «Мамин платок», «Обои и шторы в твоём доме», «Твои книжки», «Поздравительная открытка»  Всё начинается «с порога родного дома».</w:t>
      </w:r>
    </w:p>
    <w:p>
      <w:pPr>
        <w:spacing w:after="0" w:line="360" w:lineRule="auto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  <w:t>Раздел«Искусство на улицах твоего города» посвящён этому «порогу»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. И Родины нет без него. Не просто Москва или Тула, но именно родная улица, идущая «у лица» твоего дома, исхоженная ногами. В этом разделе раскрываются темы: «Памятники архитектуры – наследие веков», «Парки, скверы, бульвары», «Ажурные ограды», «Фонари на улицах и в парках», «Витрины магазинов», «Транспорт в городе».</w:t>
      </w:r>
    </w:p>
    <w:p>
      <w:pPr>
        <w:spacing w:after="0" w:line="360" w:lineRule="auto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В зрелищных искусствах Братья-Мастера принимали участие с древних времён. Но и сегодня их роль незаменима. </w:t>
      </w:r>
      <w:r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  <w:t>В раздел «Художник и зрелище»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 вошли темы: «Театральные маски», «Художник в театре», «Театр кукол», «Театральный занавес», «Афиша, плакат», «Художник и цирк».</w:t>
      </w:r>
    </w:p>
    <w:p>
      <w:pPr>
        <w:spacing w:after="0" w:line="360" w:lineRule="auto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Познакомившись с ролью художника в нашей повседневной жизни, с разными прикладными формами искусства, третий учебный год </w:t>
      </w:r>
      <w:r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  <w:t>завершается разделом«Художник и музей».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 Этот раздел об искусстве, произведения которого хранятся в музеях. Каждый город может гордиться своими музеями.</w:t>
      </w:r>
    </w:p>
    <w:p>
      <w:pPr>
        <w:spacing w:after="0" w:line="360" w:lineRule="auto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Музеи Москвы, Санкт-Петербурга, других городов России – хранители великих произведений русского и мирового искусства. И к этим шедеврам каждый ребенок должен прикоснуться и научиться гордиться  родной культурой, тем, что именно его родной город хранит такие великие произведения. Они хранятся именно в музеях. Раздел «Художник и музей» содержит темы: «Музеи в жизни города», «Произведения искусства, которые хранятся в этих музеях», «Картина-пейзаж», «Картина-портрет», «В музеях хранятся скульптуры известных мастеров», «Исторические картины и картины бытового жанра».</w:t>
      </w:r>
    </w:p>
    <w:p>
      <w:pPr>
        <w:spacing w:after="0" w:line="360" w:lineRule="auto"/>
        <w:jc w:val="both"/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</w:pPr>
    </w:p>
    <w:p>
      <w:pPr>
        <w:spacing w:after="0" w:line="360" w:lineRule="auto"/>
        <w:jc w:val="both"/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</w:pPr>
    </w:p>
    <w:p>
      <w:pPr>
        <w:spacing w:after="0" w:line="360" w:lineRule="auto"/>
        <w:jc w:val="both"/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</w:pPr>
    </w:p>
    <w:p>
      <w:pPr>
        <w:spacing w:after="0" w:line="360" w:lineRule="auto"/>
        <w:jc w:val="both"/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</w:pPr>
    </w:p>
    <w:p>
      <w:pPr>
        <w:spacing w:after="0" w:line="360" w:lineRule="auto"/>
        <w:jc w:val="both"/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</w:pPr>
    </w:p>
    <w:p>
      <w:pPr>
        <w:spacing w:after="0" w:line="360" w:lineRule="auto"/>
        <w:jc w:val="both"/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</w:pPr>
    </w:p>
    <w:tbl>
      <w:tblPr>
        <w:tblStyle w:val="9"/>
        <w:tblW w:w="0" w:type="auto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72"/>
        <w:gridCol w:w="3039"/>
        <w:gridCol w:w="169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4" w:hRule="atLeast"/>
          <w:jc w:val="center"/>
        </w:trPr>
        <w:tc>
          <w:tcPr>
            <w:tcW w:w="1072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п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en-US" w:eastAsia="ru-RU"/>
              </w:rPr>
              <w:t>/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 п</w:t>
            </w:r>
          </w:p>
        </w:tc>
        <w:tc>
          <w:tcPr>
            <w:tcW w:w="3039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Название раздела</w:t>
            </w:r>
          </w:p>
        </w:tc>
        <w:tc>
          <w:tcPr>
            <w:tcW w:w="1691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Количество часов по разделу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7" w:hRule="atLeast"/>
          <w:jc w:val="center"/>
        </w:trPr>
        <w:tc>
          <w:tcPr>
            <w:tcW w:w="1072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39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Искусство в твоём доме.</w:t>
            </w:r>
          </w:p>
        </w:tc>
        <w:tc>
          <w:tcPr>
            <w:tcW w:w="1691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9 ч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1" w:hRule="atLeast"/>
          <w:jc w:val="center"/>
        </w:trPr>
        <w:tc>
          <w:tcPr>
            <w:tcW w:w="1072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039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Искусство на улицах твоего города.</w:t>
            </w:r>
          </w:p>
        </w:tc>
        <w:tc>
          <w:tcPr>
            <w:tcW w:w="1691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7 ч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atLeast"/>
          <w:jc w:val="center"/>
        </w:trPr>
        <w:tc>
          <w:tcPr>
            <w:tcW w:w="1072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039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Художник и зрелище.</w:t>
            </w:r>
          </w:p>
        </w:tc>
        <w:tc>
          <w:tcPr>
            <w:tcW w:w="1691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7 ч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7" w:hRule="atLeast"/>
          <w:jc w:val="center"/>
        </w:trPr>
        <w:tc>
          <w:tcPr>
            <w:tcW w:w="1072" w:type="dxa"/>
          </w:tcPr>
          <w:p>
            <w:pPr>
              <w:spacing w:after="0" w:line="36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039" w:type="dxa"/>
          </w:tcPr>
          <w:p>
            <w:pPr>
              <w:spacing w:after="0" w:line="36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Художник и музей.</w:t>
            </w:r>
          </w:p>
        </w:tc>
        <w:tc>
          <w:tcPr>
            <w:tcW w:w="1691" w:type="dxa"/>
          </w:tcPr>
          <w:p>
            <w:pPr>
              <w:spacing w:after="0" w:line="36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11 ч</w:t>
            </w:r>
          </w:p>
        </w:tc>
      </w:tr>
    </w:tbl>
    <w:p>
      <w:pPr>
        <w:spacing w:after="0" w:line="240" w:lineRule="auto"/>
        <w:rPr>
          <w:rFonts w:ascii="Times New Roman" w:hAnsi="Times New Roman" w:eastAsia="Times New Roman" w:cs="Times New Roman"/>
          <w:b/>
          <w:sz w:val="16"/>
          <w:szCs w:val="16"/>
          <w:lang w:eastAsia="ru-RU"/>
        </w:rPr>
      </w:pPr>
    </w:p>
    <w:p>
      <w:pPr>
        <w:spacing w:after="0" w:line="240" w:lineRule="auto"/>
        <w:rPr>
          <w:rFonts w:ascii="Times New Roman" w:hAnsi="Times New Roman" w:eastAsia="Times New Roman" w:cs="Times New Roman"/>
          <w:b/>
          <w:sz w:val="16"/>
          <w:szCs w:val="16"/>
          <w:lang w:eastAsia="ru-RU"/>
        </w:rPr>
      </w:pPr>
    </w:p>
    <w:p>
      <w:pPr>
        <w:spacing w:after="0" w:line="240" w:lineRule="auto"/>
        <w:rPr>
          <w:rFonts w:ascii="Times New Roman" w:hAnsi="Times New Roman" w:eastAsia="Times New Roman" w:cs="Times New Roman"/>
          <w:b/>
          <w:sz w:val="16"/>
          <w:szCs w:val="16"/>
          <w:lang w:eastAsia="ru-RU"/>
        </w:rPr>
      </w:pPr>
    </w:p>
    <w:p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>
      <w:pPr>
        <w:spacing w:after="0" w:line="240" w:lineRule="auto"/>
        <w:rPr>
          <w:rFonts w:ascii="Times New Roman" w:hAnsi="Times New Roman" w:eastAsia="Times New Roman" w:cs="Times New Roman"/>
          <w:b/>
          <w:sz w:val="16"/>
          <w:szCs w:val="16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</w:rPr>
        <w:t>7. Тематическое планирование</w:t>
      </w:r>
    </w:p>
    <w:p>
      <w:pPr>
        <w:spacing w:after="0" w:line="240" w:lineRule="auto"/>
        <w:rPr>
          <w:rFonts w:ascii="Times New Roman" w:hAnsi="Times New Roman" w:eastAsia="Times New Roman" w:cs="Times New Roman"/>
          <w:b/>
          <w:sz w:val="16"/>
          <w:szCs w:val="16"/>
          <w:lang w:eastAsia="ru-RU"/>
        </w:rPr>
      </w:pPr>
    </w:p>
    <w:tbl>
      <w:tblPr>
        <w:tblStyle w:val="17"/>
        <w:tblW w:w="14742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7"/>
        <w:gridCol w:w="709"/>
        <w:gridCol w:w="1701"/>
        <w:gridCol w:w="3260"/>
        <w:gridCol w:w="850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663" w:hRule="atLeast"/>
        </w:trPr>
        <w:tc>
          <w:tcPr>
            <w:tcW w:w="567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 у. с нач уч. г.</w:t>
            </w:r>
          </w:p>
        </w:tc>
        <w:tc>
          <w:tcPr>
            <w:tcW w:w="709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№ 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у.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теме</w:t>
            </w:r>
          </w:p>
        </w:tc>
        <w:tc>
          <w:tcPr>
            <w:tcW w:w="1701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Тема урока</w:t>
            </w:r>
          </w:p>
        </w:tc>
        <w:tc>
          <w:tcPr>
            <w:tcW w:w="3260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Виды 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деятельности учащихся</w:t>
            </w:r>
          </w:p>
        </w:tc>
        <w:tc>
          <w:tcPr>
            <w:tcW w:w="8505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Коррекционная работа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1" w:hRule="atLeast"/>
        </w:trPr>
        <w:tc>
          <w:tcPr>
            <w:tcW w:w="14742" w:type="dxa"/>
            <w:gridSpan w:val="5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Искусство в твоём доме.  9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Мастера изображения, Постройки и Украшения. </w:t>
            </w:r>
          </w:p>
        </w:tc>
        <w:tc>
          <w:tcPr>
            <w:tcW w:w="3260" w:type="dxa"/>
            <w:vMerge w:val="restart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Конструирование и лепка. Учиться работать по предложенному учителем плану. Ориентироваться в своей системе знаний: отличать новое от уже известного с помощью учителя Совместно договариваться о правилах общения и поведения на уроках изобразительного искусства и следовать им. Формирование уважительного и доброжелательного отношения к труду сверстников.</w:t>
            </w:r>
          </w:p>
        </w:tc>
        <w:tc>
          <w:tcPr>
            <w:tcW w:w="8505" w:type="dxa"/>
            <w:vMerge w:val="restart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Коррекция отдельных сторон психической деятельности: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развитие восприятия, представлений, ощущений;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развитие памяти;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развитие внимания;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развитие пространственных представлений и ориентации.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Коррекция мелкой моторики.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Формирование навыков самообслуживания,  усвоение правил техники безопасности;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Формирование умений работать с различными видами материалов (бумагой, картоном); выбирать способы их обработки в зависимости от их свойств.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Формирование организационных трудовых умений (правильно располагать материалы и инструменты на рабочем месте, выполнять правила безопасной работы и санитарно-гигиенические требования и т.д.);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Приобретение первоначальных навыков совместной продуктивной деятельности, сотрудничества, взаимопомощи, планирования и организации;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Использование приобретённых знаний и умений для решения практических задач.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Развитие различных видов мышления: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развитие наглядно-образного мышления;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развитие словесно-логического мышления.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Развитие основных мыслительных операций: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развитие умения сравнивать, анализировать; выделять сходство и различие понятий;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умение работать по инструкциям, алгоритму; планировать деятельность.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Коррекция нарушений в развитии эмоционально-личностной сферы: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развитие инициативности, стремления доводить начатое дело до конца;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формирование адекватности чувств;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формирование умения анализировать свою деятельность.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Художественные материалы</w:t>
            </w:r>
          </w:p>
        </w:tc>
        <w:tc>
          <w:tcPr>
            <w:tcW w:w="3260" w:type="dxa"/>
            <w:vMerge w:val="continue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5" w:type="dxa"/>
            <w:vMerge w:val="continue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9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01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Твои игрушки (создание формы, роспись).</w:t>
            </w:r>
          </w:p>
        </w:tc>
        <w:tc>
          <w:tcPr>
            <w:tcW w:w="3260" w:type="dxa"/>
            <w:vMerge w:val="continue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5" w:type="dxa"/>
            <w:vMerge w:val="continue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09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01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Посуда у тебя дома.</w:t>
            </w:r>
          </w:p>
        </w:tc>
        <w:tc>
          <w:tcPr>
            <w:tcW w:w="3260" w:type="dxa"/>
            <w:vMerge w:val="continue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5" w:type="dxa"/>
            <w:vMerge w:val="continue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9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701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Обои и шторы у тебя дома.</w:t>
            </w:r>
          </w:p>
        </w:tc>
        <w:tc>
          <w:tcPr>
            <w:tcW w:w="3260" w:type="dxa"/>
            <w:vMerge w:val="continue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5" w:type="dxa"/>
            <w:vMerge w:val="continue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09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701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Мамин платок.</w:t>
            </w:r>
          </w:p>
        </w:tc>
        <w:tc>
          <w:tcPr>
            <w:tcW w:w="3260" w:type="dxa"/>
            <w:vMerge w:val="continue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5" w:type="dxa"/>
            <w:vMerge w:val="continue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709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701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Твои книжки.</w:t>
            </w:r>
          </w:p>
        </w:tc>
        <w:tc>
          <w:tcPr>
            <w:tcW w:w="3260" w:type="dxa"/>
            <w:vMerge w:val="continue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5" w:type="dxa"/>
            <w:vMerge w:val="continue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09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701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Открытки.</w:t>
            </w:r>
          </w:p>
        </w:tc>
        <w:tc>
          <w:tcPr>
            <w:tcW w:w="3260" w:type="dxa"/>
            <w:vMerge w:val="continue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5" w:type="dxa"/>
            <w:vMerge w:val="continue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709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701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 художника для твоего дома.</w:t>
            </w:r>
          </w:p>
        </w:tc>
        <w:tc>
          <w:tcPr>
            <w:tcW w:w="3260" w:type="dxa"/>
            <w:vMerge w:val="continue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5" w:type="dxa"/>
            <w:vMerge w:val="continue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742" w:type="dxa"/>
            <w:gridSpan w:val="5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Искусство на улицах твоего города. 7 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09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Памятники архитектуры.</w:t>
            </w:r>
          </w:p>
        </w:tc>
        <w:tc>
          <w:tcPr>
            <w:tcW w:w="3260" w:type="dxa"/>
            <w:vMerge w:val="restart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Сравнивать и анализировать парки, скверы, бульвары с точки зрения их разного назначения и устроения (парк для отдыха, детская площадка, парк-мемориал и др.). Эстетически воспринимать парк как единый, целостный художественный ансамбль. Создавать образ парка в технике коллажа, гуаши или выстраивая объемно-пространственную композицию из бумаги. Овладевать приемами коллективной творческой работы в процессе создания общего проекта.</w:t>
            </w:r>
          </w:p>
        </w:tc>
        <w:tc>
          <w:tcPr>
            <w:tcW w:w="8505" w:type="dxa"/>
            <w:vMerge w:val="restart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Коррекция отдельных сторон психической деятельности: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развитие восприятия, представлений, ощущений;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развитие памяти;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развитие внимания;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развитие пространственных представлений и ориентации.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Коррекция мелкой моторики.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Формирование навыков самообслуживания,  усвоение правил техники безопасности;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Формирование умений работать с различными видами материалов (бумагой, картоном); выбирать способы их обработки в зависимости от их свойств.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Формирование организационных трудовых умений (правильно располагать материалы и инструменты на рабочем месте, выполнять правила безопасной работы и санитарно-гигиенические требования и т.д.);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Приобретение первоначальных навыков совместной продуктивной деятельности, сотрудничества, взаимопомощи, планирования и организации;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Использование приобретённых знаний и умений для решения практических задач.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Развитие различных видов мышления: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развитие наглядно-образного мышления;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развитие словесно-логического мышления.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Развитие основных мыслительных операций: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развитие умения сравнивать, анализировать; выделять сходство и различие понятий;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умение работать по инструкциям, алгоритму; планировать деятельность.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Коррекция нарушений в развитии эмоционально-личностной сферы: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развитие инициативности, стремления доводить начатое дело до конца;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формирование адекватности чувств;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формирование умения анализировать свою деятельность.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709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Парки, скверы, бульвары.</w:t>
            </w:r>
          </w:p>
        </w:tc>
        <w:tc>
          <w:tcPr>
            <w:tcW w:w="3260" w:type="dxa"/>
            <w:vMerge w:val="continue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5" w:type="dxa"/>
            <w:vMerge w:val="continue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709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01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Ажурные ограды.</w:t>
            </w:r>
          </w:p>
        </w:tc>
        <w:tc>
          <w:tcPr>
            <w:tcW w:w="3260" w:type="dxa"/>
            <w:vMerge w:val="continue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5" w:type="dxa"/>
            <w:vMerge w:val="continue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709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01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Волшебные фонари.</w:t>
            </w:r>
          </w:p>
        </w:tc>
        <w:tc>
          <w:tcPr>
            <w:tcW w:w="3260" w:type="dxa"/>
            <w:vMerge w:val="continue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5" w:type="dxa"/>
            <w:vMerge w:val="continue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709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701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Витрины.</w:t>
            </w:r>
          </w:p>
        </w:tc>
        <w:tc>
          <w:tcPr>
            <w:tcW w:w="3260" w:type="dxa"/>
            <w:vMerge w:val="continue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5" w:type="dxa"/>
            <w:vMerge w:val="continue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709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701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Удивительный транспорт.</w:t>
            </w:r>
          </w:p>
        </w:tc>
        <w:tc>
          <w:tcPr>
            <w:tcW w:w="3260" w:type="dxa"/>
            <w:vMerge w:val="continue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5" w:type="dxa"/>
            <w:vMerge w:val="continue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709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701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 художника на улицах твоего города.</w:t>
            </w:r>
          </w:p>
        </w:tc>
        <w:tc>
          <w:tcPr>
            <w:tcW w:w="3260" w:type="dxa"/>
            <w:vMerge w:val="continue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5" w:type="dxa"/>
            <w:vMerge w:val="continue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742" w:type="dxa"/>
            <w:gridSpan w:val="5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Художник и зрелище 7ч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10" w:hRule="atLeast"/>
        </w:trPr>
        <w:tc>
          <w:tcPr>
            <w:tcW w:w="567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709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Художник в цирке. Рисунок: «Дрессированные животные на манеже»</w:t>
            </w:r>
          </w:p>
        </w:tc>
        <w:tc>
          <w:tcPr>
            <w:tcW w:w="3260" w:type="dxa"/>
            <w:vMerge w:val="restart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Иметь представление о назначении театральной афиши, плаката (привлекает внимание, сообщает название, лаконично рассказывает о самом спектакле). Уметь видеть и определять в афишах-плакатах изображение, украшение и постройку. Иметь творческий опыт создания эскиза афиши к спектаклю или цирковому представлению; добиваться образного единства изображения и текста. Осваивать навыки лаконичного, декоративно-обобщенного изображения (в процессе создания афиши или плаката).</w:t>
            </w:r>
          </w:p>
        </w:tc>
        <w:tc>
          <w:tcPr>
            <w:tcW w:w="8505" w:type="dxa"/>
            <w:vMerge w:val="restart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Коррекция отдельных сторон психической деятельности: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развитие восприятия, представлений, ощущений;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развитие памяти;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развитие внимания;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развитие пространственных представлений и ориентации.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Коррекция мелкой моторики.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Формирование навыков самообслуживания,  усвоение правил техники безопасности;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Формирование умений работать с различными видами материалов (бумагой, картоном); выбирать способы их обработки в зависимости от их свойств.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Формирование организационных трудовых умений (правильно располагать материалы и инструменты на рабочем месте, выполнять правила безопасной работы и санитарно-гигиенические требования и т.д.);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Приобретение первоначальных навыков совместной продуктивной деятельности, сотрудничества, взаимопомощи, планирования и организации;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Использование приобретённых знаний и умений для решения практических задач.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Развитие различных видов мышления: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развитие наглядно-образного мышления;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развитие словесно-логического мышления.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Развитие основных мыслительных операций: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развитие умения сравнивать, анализировать; выделять сходство и различие понятий;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умение работать по инструкциям, алгоритму; планировать деятельность.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Коррекция нарушений в развитии эмоционально-личностной сферы: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развитие инициативности, стремления доводить начатое дело до конца;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формирование адекватности чувств;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формирование умения анализировать свою деятельность.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709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Художник в театре.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Образ театрального героя.</w:t>
            </w:r>
          </w:p>
        </w:tc>
        <w:tc>
          <w:tcPr>
            <w:tcW w:w="3260" w:type="dxa"/>
            <w:vMerge w:val="continue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5" w:type="dxa"/>
            <w:vMerge w:val="continue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709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01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Театр кукол.</w:t>
            </w:r>
          </w:p>
        </w:tc>
        <w:tc>
          <w:tcPr>
            <w:tcW w:w="3260" w:type="dxa"/>
            <w:vMerge w:val="continue"/>
          </w:tcPr>
          <w:p>
            <w:pPr>
              <w:tabs>
                <w:tab w:val="left" w:pos="91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5" w:type="dxa"/>
            <w:vMerge w:val="continue"/>
          </w:tcPr>
          <w:p>
            <w:pPr>
              <w:tabs>
                <w:tab w:val="left" w:pos="91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709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01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Театральные маски.</w:t>
            </w:r>
          </w:p>
        </w:tc>
        <w:tc>
          <w:tcPr>
            <w:tcW w:w="3260" w:type="dxa"/>
            <w:vMerge w:val="continue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5" w:type="dxa"/>
            <w:vMerge w:val="continue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709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701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Афиша и плакат.</w:t>
            </w:r>
          </w:p>
        </w:tc>
        <w:tc>
          <w:tcPr>
            <w:tcW w:w="3260" w:type="dxa"/>
            <w:vMerge w:val="continue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5" w:type="dxa"/>
            <w:vMerge w:val="continue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709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701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Праздник в городе.</w:t>
            </w:r>
          </w:p>
        </w:tc>
        <w:tc>
          <w:tcPr>
            <w:tcW w:w="3260" w:type="dxa"/>
            <w:vMerge w:val="continue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5" w:type="dxa"/>
            <w:vMerge w:val="continue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709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701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Школьный карнавал.</w:t>
            </w:r>
          </w:p>
        </w:tc>
        <w:tc>
          <w:tcPr>
            <w:tcW w:w="3260" w:type="dxa"/>
            <w:vMerge w:val="continue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5" w:type="dxa"/>
            <w:vMerge w:val="continue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742" w:type="dxa"/>
            <w:gridSpan w:val="5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Художник и музей 11 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709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Музей в жизни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города. Экскурсия в школьный музей.</w:t>
            </w:r>
          </w:p>
        </w:tc>
        <w:tc>
          <w:tcPr>
            <w:tcW w:w="3260" w:type="dxa"/>
            <w:vMerge w:val="restart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Иметь представление об изобразительном жанре — портрете и нескольких известных картинах - портретах. Рассказывать об изображенном на портрете человеке (какой он, каков его внутренний мир, особенности его характера). Создавать портрет кого-либо из дорогих, хорошо знакомых людей (родители, одноклассник, автопортрет) по представлению, используя выразительные возможности цвета.</w:t>
            </w:r>
          </w:p>
        </w:tc>
        <w:tc>
          <w:tcPr>
            <w:tcW w:w="8505" w:type="dxa"/>
            <w:vMerge w:val="restart"/>
            <w:tcBorders>
              <w:top w:val="single" w:color="auto" w:sz="4" w:space="0"/>
            </w:tcBorders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Коррекция отдельных сторон психической деятельности: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развитие восприятия, представлений, ощущений;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развитие памяти;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развитие внимания;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развитие пространственных представлений и ориентации.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Коррекция мелкой моторики.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Формирование навыков самообслуживания,  усвоение правил техники безопасности;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Формирование умений работать с различными видами материалов (бумагой, картоном); выбирать способы их обработки в зависимости от их свойств.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Формирование организационных трудовых умений (правильно располагать материалы и инструменты на рабочем месте, выполнять правила безопасной работы и санитарно-гигиенические требования и т.д.);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Приобретение первоначальных навыков совместной продуктивной деятельности, сотрудничества, взаимопомощи, планирования и организации;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Использование приобретённых знаний и умений для решения практических задач.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Развитие различных видов мышления: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развитие наглядно-образного мышления;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развитие словесно-логического мышления.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Развитие основных мыслительных операций: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развитие умения сравнивать, анализировать; выделять сходство и различие понятий;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умение работать по инструкциям, алгоритму; планировать деятельность.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Коррекция нарушений в развитии эмоционально-личностной сферы: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развитие инициативности, стремления доводить начатое дело до конца;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формирование адекватности чувств;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формирование умения анализировать свою деятельность.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709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Картина – особый мир.</w:t>
            </w:r>
          </w:p>
        </w:tc>
        <w:tc>
          <w:tcPr>
            <w:tcW w:w="3260" w:type="dxa"/>
            <w:vMerge w:val="continue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5" w:type="dxa"/>
            <w:vMerge w:val="continue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709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01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Музеи искусства.</w:t>
            </w:r>
          </w:p>
        </w:tc>
        <w:tc>
          <w:tcPr>
            <w:tcW w:w="3260" w:type="dxa"/>
            <w:vMerge w:val="continue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5" w:type="dxa"/>
            <w:vMerge w:val="continue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709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01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Картина – пейзаж.</w:t>
            </w:r>
          </w:p>
        </w:tc>
        <w:tc>
          <w:tcPr>
            <w:tcW w:w="3260" w:type="dxa"/>
            <w:vMerge w:val="continue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5" w:type="dxa"/>
            <w:vMerge w:val="continue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709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701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Картина – портрет.</w:t>
            </w:r>
          </w:p>
        </w:tc>
        <w:tc>
          <w:tcPr>
            <w:tcW w:w="3260" w:type="dxa"/>
            <w:vMerge w:val="continue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5" w:type="dxa"/>
            <w:vMerge w:val="continue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709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701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Картина – натюрморт.</w:t>
            </w:r>
          </w:p>
        </w:tc>
        <w:tc>
          <w:tcPr>
            <w:tcW w:w="3260" w:type="dxa"/>
            <w:vMerge w:val="continue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5" w:type="dxa"/>
            <w:vMerge w:val="continue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709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701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Картины исторические и бытовые.</w:t>
            </w:r>
          </w:p>
        </w:tc>
        <w:tc>
          <w:tcPr>
            <w:tcW w:w="3260" w:type="dxa"/>
            <w:vMerge w:val="continue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5" w:type="dxa"/>
            <w:vMerge w:val="continue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709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701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Скульптура в музее и на улице.</w:t>
            </w:r>
          </w:p>
        </w:tc>
        <w:tc>
          <w:tcPr>
            <w:tcW w:w="3260" w:type="dxa"/>
            <w:vMerge w:val="continue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5" w:type="dxa"/>
            <w:vMerge w:val="continue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709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701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Художественная выставка.</w:t>
            </w:r>
          </w:p>
        </w:tc>
        <w:tc>
          <w:tcPr>
            <w:tcW w:w="3260" w:type="dxa"/>
            <w:vMerge w:val="continue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5" w:type="dxa"/>
            <w:vMerge w:val="continue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709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701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Контроль знаний.</w:t>
            </w:r>
          </w:p>
        </w:tc>
        <w:tc>
          <w:tcPr>
            <w:tcW w:w="3260" w:type="dxa"/>
            <w:vMerge w:val="continue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5" w:type="dxa"/>
            <w:vMerge w:val="continue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709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701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Каждый человек – художник!</w:t>
            </w:r>
          </w:p>
        </w:tc>
        <w:tc>
          <w:tcPr>
            <w:tcW w:w="3260" w:type="dxa"/>
            <w:vMerge w:val="continue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5" w:type="dxa"/>
            <w:vMerge w:val="continue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>
      <w:pPr>
        <w:spacing w:after="0" w:line="240" w:lineRule="auto"/>
        <w:rPr>
          <w:rFonts w:ascii="Times New Roman" w:hAnsi="Times New Roman" w:eastAsia="Times New Roman" w:cs="Times New Roman"/>
          <w:b/>
          <w:sz w:val="16"/>
          <w:szCs w:val="16"/>
          <w:lang w:eastAsia="ru-RU"/>
        </w:rPr>
      </w:pPr>
    </w:p>
    <w:p>
      <w:pPr>
        <w:spacing w:after="0" w:line="240" w:lineRule="auto"/>
        <w:rPr>
          <w:rFonts w:ascii="Times New Roman" w:hAnsi="Times New Roman" w:eastAsia="Times New Roman" w:cs="Times New Roman"/>
          <w:b/>
          <w:sz w:val="16"/>
          <w:szCs w:val="16"/>
          <w:lang w:eastAsia="ru-RU"/>
        </w:rPr>
      </w:pPr>
    </w:p>
    <w:p>
      <w:pPr>
        <w:spacing w:after="0" w:line="240" w:lineRule="auto"/>
        <w:rPr>
          <w:rFonts w:ascii="Times New Roman" w:hAnsi="Times New Roman" w:eastAsia="Times New Roman" w:cs="Times New Roman"/>
          <w:b/>
          <w:sz w:val="16"/>
          <w:szCs w:val="16"/>
          <w:lang w:eastAsia="ru-RU"/>
        </w:rPr>
      </w:pPr>
    </w:p>
    <w:p>
      <w:pPr>
        <w:spacing w:after="0" w:line="240" w:lineRule="auto"/>
        <w:rPr>
          <w:rFonts w:ascii="Times New Roman" w:hAnsi="Times New Roman" w:eastAsia="Times New Roman" w:cs="Times New Roman"/>
          <w:b/>
          <w:sz w:val="16"/>
          <w:szCs w:val="16"/>
          <w:lang w:eastAsia="ru-RU"/>
        </w:rPr>
      </w:pPr>
    </w:p>
    <w:p>
      <w:pPr>
        <w:spacing w:after="0" w:line="240" w:lineRule="auto"/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</w:pPr>
    </w:p>
    <w:p>
      <w:pPr>
        <w:spacing w:after="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</w:pPr>
    </w:p>
    <w:p>
      <w:pPr>
        <w:spacing w:after="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</w:pPr>
    </w:p>
    <w:p>
      <w:pPr>
        <w:spacing w:after="0" w:line="240" w:lineRule="auto"/>
        <w:jc w:val="right"/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  <w:t>Приложение</w:t>
      </w:r>
    </w:p>
    <w:p>
      <w:pPr>
        <w:spacing w:after="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</w:pPr>
    </w:p>
    <w:p>
      <w:pPr>
        <w:spacing w:after="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  <w:t xml:space="preserve">Тематическое планирование </w:t>
      </w:r>
    </w:p>
    <w:p>
      <w:pPr>
        <w:jc w:val="center"/>
        <w:rPr>
          <w:rFonts w:ascii="Times New Roman" w:hAnsi="Times New Roman" w:eastAsia="Times New Roman" w:cs="Times New Roman"/>
          <w:lang w:eastAsia="ru-RU"/>
        </w:rPr>
      </w:pPr>
      <w:r>
        <w:rPr>
          <w:rFonts w:ascii="Times New Roman" w:hAnsi="Times New Roman" w:eastAsia="Times New Roman" w:cs="Times New Roman"/>
          <w:lang w:eastAsia="ru-RU"/>
        </w:rPr>
        <w:t>Изобразительное искусство 3 класс 34 ч (из расчета 1ч в неделю)</w:t>
      </w:r>
    </w:p>
    <w:tbl>
      <w:tblPr>
        <w:tblStyle w:val="10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98"/>
        <w:gridCol w:w="1278"/>
        <w:gridCol w:w="7591"/>
        <w:gridCol w:w="1340"/>
        <w:gridCol w:w="1417"/>
        <w:gridCol w:w="206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98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№ урока с начала уч. года</w:t>
            </w:r>
          </w:p>
        </w:tc>
        <w:tc>
          <w:tcPr>
            <w:tcW w:w="1278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 xml:space="preserve">№ 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урока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по теме</w:t>
            </w:r>
          </w:p>
        </w:tc>
        <w:tc>
          <w:tcPr>
            <w:tcW w:w="7591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Тема урока</w:t>
            </w:r>
          </w:p>
        </w:tc>
        <w:tc>
          <w:tcPr>
            <w:tcW w:w="1340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Дата по плану</w:t>
            </w:r>
          </w:p>
        </w:tc>
        <w:tc>
          <w:tcPr>
            <w:tcW w:w="1417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Дата по факту</w:t>
            </w:r>
          </w:p>
        </w:tc>
        <w:tc>
          <w:tcPr>
            <w:tcW w:w="2062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Примечание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786" w:type="dxa"/>
            <w:gridSpan w:val="6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Искусство в твоём доме.  9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 ч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98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1</w:t>
            </w:r>
          </w:p>
        </w:tc>
        <w:tc>
          <w:tcPr>
            <w:tcW w:w="1278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1</w:t>
            </w:r>
          </w:p>
        </w:tc>
        <w:tc>
          <w:tcPr>
            <w:tcW w:w="7591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eastAsia="ru-RU"/>
              </w:rPr>
              <w:t xml:space="preserve">Мастера изображения, Постройки и Украшения. </w:t>
            </w:r>
          </w:p>
        </w:tc>
        <w:tc>
          <w:tcPr>
            <w:tcW w:w="1340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</w:p>
        </w:tc>
        <w:tc>
          <w:tcPr>
            <w:tcW w:w="1417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</w:p>
        </w:tc>
        <w:tc>
          <w:tcPr>
            <w:tcW w:w="2062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98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2</w:t>
            </w:r>
          </w:p>
        </w:tc>
        <w:tc>
          <w:tcPr>
            <w:tcW w:w="1278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2</w:t>
            </w:r>
          </w:p>
        </w:tc>
        <w:tc>
          <w:tcPr>
            <w:tcW w:w="7591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eastAsia="ru-RU"/>
              </w:rPr>
              <w:t>Художественные материалы</w:t>
            </w:r>
          </w:p>
        </w:tc>
        <w:tc>
          <w:tcPr>
            <w:tcW w:w="1340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</w:p>
        </w:tc>
        <w:tc>
          <w:tcPr>
            <w:tcW w:w="1417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</w:p>
        </w:tc>
        <w:tc>
          <w:tcPr>
            <w:tcW w:w="2062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98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3</w:t>
            </w:r>
          </w:p>
        </w:tc>
        <w:tc>
          <w:tcPr>
            <w:tcW w:w="1278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3</w:t>
            </w:r>
          </w:p>
        </w:tc>
        <w:tc>
          <w:tcPr>
            <w:tcW w:w="7591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Твои игрушки (создание формы, роспись).</w:t>
            </w:r>
          </w:p>
        </w:tc>
        <w:tc>
          <w:tcPr>
            <w:tcW w:w="1340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</w:p>
        </w:tc>
        <w:tc>
          <w:tcPr>
            <w:tcW w:w="1417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</w:p>
        </w:tc>
        <w:tc>
          <w:tcPr>
            <w:tcW w:w="2062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98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4</w:t>
            </w:r>
          </w:p>
        </w:tc>
        <w:tc>
          <w:tcPr>
            <w:tcW w:w="1278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4</w:t>
            </w:r>
          </w:p>
        </w:tc>
        <w:tc>
          <w:tcPr>
            <w:tcW w:w="7591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Посуда у тебя дома.</w:t>
            </w:r>
          </w:p>
        </w:tc>
        <w:tc>
          <w:tcPr>
            <w:tcW w:w="1340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</w:p>
        </w:tc>
        <w:tc>
          <w:tcPr>
            <w:tcW w:w="1417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</w:p>
        </w:tc>
        <w:tc>
          <w:tcPr>
            <w:tcW w:w="2062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098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5</w:t>
            </w:r>
          </w:p>
        </w:tc>
        <w:tc>
          <w:tcPr>
            <w:tcW w:w="1278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5</w:t>
            </w:r>
          </w:p>
        </w:tc>
        <w:tc>
          <w:tcPr>
            <w:tcW w:w="7591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Обои и шторы у тебя дома.</w:t>
            </w:r>
          </w:p>
        </w:tc>
        <w:tc>
          <w:tcPr>
            <w:tcW w:w="1340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</w:p>
        </w:tc>
        <w:tc>
          <w:tcPr>
            <w:tcW w:w="1417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</w:p>
        </w:tc>
        <w:tc>
          <w:tcPr>
            <w:tcW w:w="2062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98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6</w:t>
            </w:r>
          </w:p>
        </w:tc>
        <w:tc>
          <w:tcPr>
            <w:tcW w:w="1278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6</w:t>
            </w:r>
          </w:p>
        </w:tc>
        <w:tc>
          <w:tcPr>
            <w:tcW w:w="7591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Мамин платок.</w:t>
            </w:r>
          </w:p>
        </w:tc>
        <w:tc>
          <w:tcPr>
            <w:tcW w:w="1340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</w:p>
        </w:tc>
        <w:tc>
          <w:tcPr>
            <w:tcW w:w="1417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</w:p>
        </w:tc>
        <w:tc>
          <w:tcPr>
            <w:tcW w:w="2062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98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7</w:t>
            </w:r>
          </w:p>
        </w:tc>
        <w:tc>
          <w:tcPr>
            <w:tcW w:w="1278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7</w:t>
            </w:r>
          </w:p>
        </w:tc>
        <w:tc>
          <w:tcPr>
            <w:tcW w:w="7591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Твои книжки.</w:t>
            </w:r>
          </w:p>
        </w:tc>
        <w:tc>
          <w:tcPr>
            <w:tcW w:w="1340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</w:p>
        </w:tc>
        <w:tc>
          <w:tcPr>
            <w:tcW w:w="1417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</w:p>
        </w:tc>
        <w:tc>
          <w:tcPr>
            <w:tcW w:w="2062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98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8</w:t>
            </w:r>
          </w:p>
        </w:tc>
        <w:tc>
          <w:tcPr>
            <w:tcW w:w="1278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8</w:t>
            </w:r>
          </w:p>
        </w:tc>
        <w:tc>
          <w:tcPr>
            <w:tcW w:w="7591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Открытки.</w:t>
            </w:r>
          </w:p>
        </w:tc>
        <w:tc>
          <w:tcPr>
            <w:tcW w:w="1340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</w:p>
        </w:tc>
        <w:tc>
          <w:tcPr>
            <w:tcW w:w="1417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</w:p>
        </w:tc>
        <w:tc>
          <w:tcPr>
            <w:tcW w:w="2062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98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9</w:t>
            </w:r>
          </w:p>
        </w:tc>
        <w:tc>
          <w:tcPr>
            <w:tcW w:w="1278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9</w:t>
            </w:r>
          </w:p>
        </w:tc>
        <w:tc>
          <w:tcPr>
            <w:tcW w:w="7591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Труд художника для твоего дома.</w:t>
            </w:r>
          </w:p>
        </w:tc>
        <w:tc>
          <w:tcPr>
            <w:tcW w:w="1340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</w:p>
        </w:tc>
        <w:tc>
          <w:tcPr>
            <w:tcW w:w="1417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</w:p>
        </w:tc>
        <w:tc>
          <w:tcPr>
            <w:tcW w:w="2062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786" w:type="dxa"/>
            <w:gridSpan w:val="6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Искусство на улицах твоего города. 7 ч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98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10</w:t>
            </w:r>
          </w:p>
        </w:tc>
        <w:tc>
          <w:tcPr>
            <w:tcW w:w="1278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1</w:t>
            </w:r>
          </w:p>
        </w:tc>
        <w:tc>
          <w:tcPr>
            <w:tcW w:w="7591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Памятники архитектуры.</w:t>
            </w:r>
          </w:p>
        </w:tc>
        <w:tc>
          <w:tcPr>
            <w:tcW w:w="1340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</w:p>
        </w:tc>
        <w:tc>
          <w:tcPr>
            <w:tcW w:w="1417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</w:p>
        </w:tc>
        <w:tc>
          <w:tcPr>
            <w:tcW w:w="2062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2 четверть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98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11</w:t>
            </w:r>
          </w:p>
        </w:tc>
        <w:tc>
          <w:tcPr>
            <w:tcW w:w="1278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2</w:t>
            </w:r>
          </w:p>
        </w:tc>
        <w:tc>
          <w:tcPr>
            <w:tcW w:w="7591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Парки, скверы, бульвары.</w:t>
            </w:r>
          </w:p>
        </w:tc>
        <w:tc>
          <w:tcPr>
            <w:tcW w:w="1340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</w:p>
        </w:tc>
        <w:tc>
          <w:tcPr>
            <w:tcW w:w="1417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</w:p>
        </w:tc>
        <w:tc>
          <w:tcPr>
            <w:tcW w:w="2062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98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12</w:t>
            </w:r>
          </w:p>
        </w:tc>
        <w:tc>
          <w:tcPr>
            <w:tcW w:w="1278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3</w:t>
            </w:r>
          </w:p>
        </w:tc>
        <w:tc>
          <w:tcPr>
            <w:tcW w:w="7591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Ажурные ограды.</w:t>
            </w:r>
          </w:p>
        </w:tc>
        <w:tc>
          <w:tcPr>
            <w:tcW w:w="1340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</w:p>
        </w:tc>
        <w:tc>
          <w:tcPr>
            <w:tcW w:w="1417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</w:p>
        </w:tc>
        <w:tc>
          <w:tcPr>
            <w:tcW w:w="2062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0" w:hRule="atLeast"/>
        </w:trPr>
        <w:tc>
          <w:tcPr>
            <w:tcW w:w="1098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13</w:t>
            </w:r>
          </w:p>
        </w:tc>
        <w:tc>
          <w:tcPr>
            <w:tcW w:w="1278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4</w:t>
            </w:r>
          </w:p>
        </w:tc>
        <w:tc>
          <w:tcPr>
            <w:tcW w:w="7591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Волшебные фонари.</w:t>
            </w:r>
          </w:p>
        </w:tc>
        <w:tc>
          <w:tcPr>
            <w:tcW w:w="1340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</w:p>
        </w:tc>
        <w:tc>
          <w:tcPr>
            <w:tcW w:w="1417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</w:p>
        </w:tc>
        <w:tc>
          <w:tcPr>
            <w:tcW w:w="2062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98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14</w:t>
            </w:r>
          </w:p>
        </w:tc>
        <w:tc>
          <w:tcPr>
            <w:tcW w:w="1278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5</w:t>
            </w:r>
          </w:p>
        </w:tc>
        <w:tc>
          <w:tcPr>
            <w:tcW w:w="7591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Витрины.</w:t>
            </w:r>
          </w:p>
        </w:tc>
        <w:tc>
          <w:tcPr>
            <w:tcW w:w="1340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</w:p>
        </w:tc>
        <w:tc>
          <w:tcPr>
            <w:tcW w:w="1417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</w:p>
        </w:tc>
        <w:tc>
          <w:tcPr>
            <w:tcW w:w="2062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98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15</w:t>
            </w:r>
          </w:p>
        </w:tc>
        <w:tc>
          <w:tcPr>
            <w:tcW w:w="1278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6</w:t>
            </w:r>
          </w:p>
        </w:tc>
        <w:tc>
          <w:tcPr>
            <w:tcW w:w="7591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Удивительный транспорт.</w:t>
            </w:r>
          </w:p>
        </w:tc>
        <w:tc>
          <w:tcPr>
            <w:tcW w:w="1340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</w:p>
        </w:tc>
        <w:tc>
          <w:tcPr>
            <w:tcW w:w="1417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</w:p>
        </w:tc>
        <w:tc>
          <w:tcPr>
            <w:tcW w:w="2062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98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16</w:t>
            </w:r>
          </w:p>
        </w:tc>
        <w:tc>
          <w:tcPr>
            <w:tcW w:w="1278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7</w:t>
            </w:r>
          </w:p>
        </w:tc>
        <w:tc>
          <w:tcPr>
            <w:tcW w:w="7591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Труд художника на улицах твоего города.</w:t>
            </w:r>
          </w:p>
        </w:tc>
        <w:tc>
          <w:tcPr>
            <w:tcW w:w="1340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</w:p>
        </w:tc>
        <w:tc>
          <w:tcPr>
            <w:tcW w:w="1417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</w:p>
        </w:tc>
        <w:tc>
          <w:tcPr>
            <w:tcW w:w="2062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786" w:type="dxa"/>
            <w:gridSpan w:val="6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Художник и зрелище 7ч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98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17</w:t>
            </w:r>
          </w:p>
        </w:tc>
        <w:tc>
          <w:tcPr>
            <w:tcW w:w="1278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1</w:t>
            </w:r>
          </w:p>
        </w:tc>
        <w:tc>
          <w:tcPr>
            <w:tcW w:w="7591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Художник в цирке. Рисунок: «Дрессированные животные на манеже»</w:t>
            </w:r>
          </w:p>
        </w:tc>
        <w:tc>
          <w:tcPr>
            <w:tcW w:w="1340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</w:p>
        </w:tc>
        <w:tc>
          <w:tcPr>
            <w:tcW w:w="1417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</w:p>
        </w:tc>
        <w:tc>
          <w:tcPr>
            <w:tcW w:w="2062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3 четверть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98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18</w:t>
            </w:r>
          </w:p>
        </w:tc>
        <w:tc>
          <w:tcPr>
            <w:tcW w:w="1278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2</w:t>
            </w:r>
          </w:p>
        </w:tc>
        <w:tc>
          <w:tcPr>
            <w:tcW w:w="7591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Художник в театре.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Образ театрального героя.</w:t>
            </w:r>
          </w:p>
        </w:tc>
        <w:tc>
          <w:tcPr>
            <w:tcW w:w="1340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</w:p>
        </w:tc>
        <w:tc>
          <w:tcPr>
            <w:tcW w:w="1417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</w:p>
        </w:tc>
        <w:tc>
          <w:tcPr>
            <w:tcW w:w="2062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98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19</w:t>
            </w:r>
          </w:p>
        </w:tc>
        <w:tc>
          <w:tcPr>
            <w:tcW w:w="1278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3</w:t>
            </w:r>
          </w:p>
        </w:tc>
        <w:tc>
          <w:tcPr>
            <w:tcW w:w="7591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Театр кукол.</w:t>
            </w:r>
          </w:p>
        </w:tc>
        <w:tc>
          <w:tcPr>
            <w:tcW w:w="1340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</w:p>
        </w:tc>
        <w:tc>
          <w:tcPr>
            <w:tcW w:w="1417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</w:p>
        </w:tc>
        <w:tc>
          <w:tcPr>
            <w:tcW w:w="2062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98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20</w:t>
            </w:r>
          </w:p>
        </w:tc>
        <w:tc>
          <w:tcPr>
            <w:tcW w:w="1278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4</w:t>
            </w:r>
          </w:p>
        </w:tc>
        <w:tc>
          <w:tcPr>
            <w:tcW w:w="7591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Театральные маски.</w:t>
            </w:r>
          </w:p>
        </w:tc>
        <w:tc>
          <w:tcPr>
            <w:tcW w:w="1340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</w:p>
        </w:tc>
        <w:tc>
          <w:tcPr>
            <w:tcW w:w="1417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</w:p>
        </w:tc>
        <w:tc>
          <w:tcPr>
            <w:tcW w:w="2062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98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21</w:t>
            </w:r>
          </w:p>
        </w:tc>
        <w:tc>
          <w:tcPr>
            <w:tcW w:w="1278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5</w:t>
            </w:r>
          </w:p>
        </w:tc>
        <w:tc>
          <w:tcPr>
            <w:tcW w:w="7591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Афиша и плакат.</w:t>
            </w:r>
          </w:p>
        </w:tc>
        <w:tc>
          <w:tcPr>
            <w:tcW w:w="1340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</w:p>
        </w:tc>
        <w:tc>
          <w:tcPr>
            <w:tcW w:w="1417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</w:p>
        </w:tc>
        <w:tc>
          <w:tcPr>
            <w:tcW w:w="2062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98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22</w:t>
            </w:r>
          </w:p>
        </w:tc>
        <w:tc>
          <w:tcPr>
            <w:tcW w:w="1278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6</w:t>
            </w:r>
          </w:p>
        </w:tc>
        <w:tc>
          <w:tcPr>
            <w:tcW w:w="7591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Праздник в городе.</w:t>
            </w:r>
          </w:p>
        </w:tc>
        <w:tc>
          <w:tcPr>
            <w:tcW w:w="1340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</w:p>
        </w:tc>
        <w:tc>
          <w:tcPr>
            <w:tcW w:w="1417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</w:p>
        </w:tc>
        <w:tc>
          <w:tcPr>
            <w:tcW w:w="2062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98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23</w:t>
            </w:r>
          </w:p>
        </w:tc>
        <w:tc>
          <w:tcPr>
            <w:tcW w:w="1278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7</w:t>
            </w:r>
          </w:p>
        </w:tc>
        <w:tc>
          <w:tcPr>
            <w:tcW w:w="7591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Школьный карнавал.</w:t>
            </w:r>
          </w:p>
        </w:tc>
        <w:tc>
          <w:tcPr>
            <w:tcW w:w="1340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</w:p>
        </w:tc>
        <w:tc>
          <w:tcPr>
            <w:tcW w:w="1417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</w:p>
        </w:tc>
        <w:tc>
          <w:tcPr>
            <w:tcW w:w="2062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786" w:type="dxa"/>
            <w:gridSpan w:val="6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Художник и музей 11 ч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98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24</w:t>
            </w:r>
          </w:p>
        </w:tc>
        <w:tc>
          <w:tcPr>
            <w:tcW w:w="1278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1</w:t>
            </w:r>
          </w:p>
        </w:tc>
        <w:tc>
          <w:tcPr>
            <w:tcW w:w="7591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Музей в жизни</w:t>
            </w: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города. Экскурсия в школьный музей.</w:t>
            </w:r>
          </w:p>
        </w:tc>
        <w:tc>
          <w:tcPr>
            <w:tcW w:w="1340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</w:p>
        </w:tc>
        <w:tc>
          <w:tcPr>
            <w:tcW w:w="1417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</w:p>
        </w:tc>
        <w:tc>
          <w:tcPr>
            <w:tcW w:w="2062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98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25</w:t>
            </w:r>
          </w:p>
        </w:tc>
        <w:tc>
          <w:tcPr>
            <w:tcW w:w="1278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2</w:t>
            </w:r>
          </w:p>
        </w:tc>
        <w:tc>
          <w:tcPr>
            <w:tcW w:w="7591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Картина – особый мир.</w:t>
            </w:r>
          </w:p>
        </w:tc>
        <w:tc>
          <w:tcPr>
            <w:tcW w:w="1340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</w:p>
        </w:tc>
        <w:tc>
          <w:tcPr>
            <w:tcW w:w="1417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</w:p>
        </w:tc>
        <w:tc>
          <w:tcPr>
            <w:tcW w:w="2062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98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26</w:t>
            </w:r>
          </w:p>
        </w:tc>
        <w:tc>
          <w:tcPr>
            <w:tcW w:w="1278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3</w:t>
            </w:r>
          </w:p>
        </w:tc>
        <w:tc>
          <w:tcPr>
            <w:tcW w:w="7591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Музеи искусства.</w:t>
            </w:r>
          </w:p>
        </w:tc>
        <w:tc>
          <w:tcPr>
            <w:tcW w:w="1340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</w:p>
        </w:tc>
        <w:tc>
          <w:tcPr>
            <w:tcW w:w="1417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</w:p>
        </w:tc>
        <w:tc>
          <w:tcPr>
            <w:tcW w:w="2062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98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27</w:t>
            </w:r>
          </w:p>
        </w:tc>
        <w:tc>
          <w:tcPr>
            <w:tcW w:w="1278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4</w:t>
            </w:r>
          </w:p>
        </w:tc>
        <w:tc>
          <w:tcPr>
            <w:tcW w:w="7591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Картина – пейзаж.</w:t>
            </w:r>
          </w:p>
        </w:tc>
        <w:tc>
          <w:tcPr>
            <w:tcW w:w="1340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</w:p>
        </w:tc>
        <w:tc>
          <w:tcPr>
            <w:tcW w:w="1417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</w:p>
        </w:tc>
        <w:tc>
          <w:tcPr>
            <w:tcW w:w="2062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98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28</w:t>
            </w:r>
          </w:p>
        </w:tc>
        <w:tc>
          <w:tcPr>
            <w:tcW w:w="1278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5</w:t>
            </w:r>
          </w:p>
        </w:tc>
        <w:tc>
          <w:tcPr>
            <w:tcW w:w="7591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Картина – портрет.</w:t>
            </w:r>
          </w:p>
        </w:tc>
        <w:tc>
          <w:tcPr>
            <w:tcW w:w="1340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</w:p>
        </w:tc>
        <w:tc>
          <w:tcPr>
            <w:tcW w:w="1417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</w:p>
        </w:tc>
        <w:tc>
          <w:tcPr>
            <w:tcW w:w="2062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4 четверть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98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29</w:t>
            </w:r>
          </w:p>
        </w:tc>
        <w:tc>
          <w:tcPr>
            <w:tcW w:w="1278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6</w:t>
            </w:r>
          </w:p>
        </w:tc>
        <w:tc>
          <w:tcPr>
            <w:tcW w:w="7591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Картина – натюрморт.</w:t>
            </w:r>
          </w:p>
        </w:tc>
        <w:tc>
          <w:tcPr>
            <w:tcW w:w="1340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</w:p>
        </w:tc>
        <w:tc>
          <w:tcPr>
            <w:tcW w:w="1417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</w:p>
        </w:tc>
        <w:tc>
          <w:tcPr>
            <w:tcW w:w="2062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98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30</w:t>
            </w:r>
          </w:p>
        </w:tc>
        <w:tc>
          <w:tcPr>
            <w:tcW w:w="1278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7</w:t>
            </w:r>
          </w:p>
        </w:tc>
        <w:tc>
          <w:tcPr>
            <w:tcW w:w="7591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Картины исторические и бытовые.</w:t>
            </w:r>
          </w:p>
        </w:tc>
        <w:tc>
          <w:tcPr>
            <w:tcW w:w="1340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</w:p>
        </w:tc>
        <w:tc>
          <w:tcPr>
            <w:tcW w:w="1417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</w:p>
        </w:tc>
        <w:tc>
          <w:tcPr>
            <w:tcW w:w="2062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98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31</w:t>
            </w:r>
          </w:p>
        </w:tc>
        <w:tc>
          <w:tcPr>
            <w:tcW w:w="1278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8</w:t>
            </w:r>
          </w:p>
        </w:tc>
        <w:tc>
          <w:tcPr>
            <w:tcW w:w="7591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Скульптура в музее и на улице.</w:t>
            </w:r>
          </w:p>
        </w:tc>
        <w:tc>
          <w:tcPr>
            <w:tcW w:w="1340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</w:p>
        </w:tc>
        <w:tc>
          <w:tcPr>
            <w:tcW w:w="1417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</w:p>
        </w:tc>
        <w:tc>
          <w:tcPr>
            <w:tcW w:w="2062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98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32</w:t>
            </w:r>
          </w:p>
        </w:tc>
        <w:tc>
          <w:tcPr>
            <w:tcW w:w="1278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9</w:t>
            </w:r>
          </w:p>
        </w:tc>
        <w:tc>
          <w:tcPr>
            <w:tcW w:w="7591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Художественная выставка.</w:t>
            </w:r>
          </w:p>
        </w:tc>
        <w:tc>
          <w:tcPr>
            <w:tcW w:w="1340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</w:p>
        </w:tc>
        <w:tc>
          <w:tcPr>
            <w:tcW w:w="1417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</w:p>
        </w:tc>
        <w:tc>
          <w:tcPr>
            <w:tcW w:w="2062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98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33</w:t>
            </w:r>
          </w:p>
        </w:tc>
        <w:tc>
          <w:tcPr>
            <w:tcW w:w="1278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10</w:t>
            </w:r>
          </w:p>
        </w:tc>
        <w:tc>
          <w:tcPr>
            <w:tcW w:w="7591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lang w:eastAsia="ru-RU"/>
              </w:rPr>
              <w:t>Контроль знаний.</w:t>
            </w:r>
          </w:p>
        </w:tc>
        <w:tc>
          <w:tcPr>
            <w:tcW w:w="1340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</w:p>
        </w:tc>
        <w:tc>
          <w:tcPr>
            <w:tcW w:w="1417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</w:p>
        </w:tc>
        <w:tc>
          <w:tcPr>
            <w:tcW w:w="2062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98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34</w:t>
            </w:r>
          </w:p>
        </w:tc>
        <w:tc>
          <w:tcPr>
            <w:tcW w:w="1278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11</w:t>
            </w:r>
          </w:p>
        </w:tc>
        <w:tc>
          <w:tcPr>
            <w:tcW w:w="7591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Каждый человек – художник!</w:t>
            </w:r>
          </w:p>
        </w:tc>
        <w:tc>
          <w:tcPr>
            <w:tcW w:w="1340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highlight w:val="yellow"/>
                <w:lang w:eastAsia="ru-RU"/>
              </w:rPr>
            </w:pPr>
          </w:p>
        </w:tc>
        <w:tc>
          <w:tcPr>
            <w:tcW w:w="1417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</w:p>
        </w:tc>
        <w:tc>
          <w:tcPr>
            <w:tcW w:w="2062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</w:p>
        </w:tc>
      </w:tr>
    </w:tbl>
    <w:p/>
    <w:p/>
    <w:sectPr>
      <w:pgSz w:w="16838" w:h="11906" w:orient="landscape"/>
      <w:pgMar w:top="0" w:right="1134" w:bottom="1701" w:left="1134" w:header="708" w:footer="708" w:gutter="0"/>
      <w:pgNumType w:start="2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CC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  <w:font w:name="Arial">
    <w:panose1 w:val="020B0604020202020204"/>
    <w:charset w:val="CC"/>
    <w:family w:val="swiss"/>
    <w:pitch w:val="default"/>
    <w:sig w:usb0="E0002EFF" w:usb1="C000785B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ourier New">
    <w:panose1 w:val="02070309020205020404"/>
    <w:charset w:val="CC"/>
    <w:family w:val="modern"/>
    <w:pitch w:val="default"/>
    <w:sig w:usb0="E0002EFF" w:usb1="C0007843" w:usb2="00000009" w:usb3="00000000" w:csb0="400001FF" w:csb1="FFFF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8275FEC"/>
    <w:multiLevelType w:val="multilevel"/>
    <w:tmpl w:val="08275FEC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hint="default"/>
        <w:sz w:val="24"/>
        <w:szCs w:val="24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">
    <w:nsid w:val="0D1C1991"/>
    <w:multiLevelType w:val="multilevel"/>
    <w:tmpl w:val="0D1C1991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hint="default"/>
        <w:sz w:val="24"/>
        <w:szCs w:val="24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">
    <w:nsid w:val="13B956C8"/>
    <w:multiLevelType w:val="multilevel"/>
    <w:tmpl w:val="13B956C8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3">
    <w:nsid w:val="26FF4B20"/>
    <w:multiLevelType w:val="multilevel"/>
    <w:tmpl w:val="26FF4B20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4">
    <w:nsid w:val="38D46832"/>
    <w:multiLevelType w:val="multilevel"/>
    <w:tmpl w:val="38D46832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hint="default"/>
        <w:sz w:val="24"/>
        <w:szCs w:val="24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5">
    <w:nsid w:val="5CF4585E"/>
    <w:multiLevelType w:val="multilevel"/>
    <w:tmpl w:val="5CF4585E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6">
    <w:nsid w:val="5E825A07"/>
    <w:multiLevelType w:val="multilevel"/>
    <w:tmpl w:val="5E825A07"/>
    <w:lvl w:ilvl="0" w:tentative="0">
      <w:start w:val="1"/>
      <w:numFmt w:val="decimal"/>
      <w:lvlText w:val="%1)"/>
      <w:lvlJc w:val="left"/>
      <w:pPr>
        <w:ind w:left="720" w:hanging="360"/>
      </w:p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1CF1985"/>
    <w:multiLevelType w:val="multilevel"/>
    <w:tmpl w:val="61CF1985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hint="default"/>
        <w:sz w:val="24"/>
        <w:szCs w:val="24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num w:numId="1">
    <w:abstractNumId w:val="3"/>
  </w:num>
  <w:num w:numId="2">
    <w:abstractNumId w:val="6"/>
  </w:num>
  <w:num w:numId="3">
    <w:abstractNumId w:val="1"/>
  </w:num>
  <w:num w:numId="4">
    <w:abstractNumId w:val="4"/>
  </w:num>
  <w:num w:numId="5">
    <w:abstractNumId w:val="0"/>
  </w:num>
  <w:num w:numId="6">
    <w:abstractNumId w:val="5"/>
  </w:num>
  <w:num w:numId="7">
    <w:abstractNumId w:val="2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2"/>
  </w:compat>
  <w:rsids>
    <w:rsidRoot w:val="00D44DF5"/>
    <w:rsid w:val="00005D25"/>
    <w:rsid w:val="00033317"/>
    <w:rsid w:val="0007145A"/>
    <w:rsid w:val="00083F94"/>
    <w:rsid w:val="00136F37"/>
    <w:rsid w:val="001E1632"/>
    <w:rsid w:val="0021254F"/>
    <w:rsid w:val="00253F33"/>
    <w:rsid w:val="002909B9"/>
    <w:rsid w:val="002A050F"/>
    <w:rsid w:val="002B6B49"/>
    <w:rsid w:val="002E5C8D"/>
    <w:rsid w:val="0035088D"/>
    <w:rsid w:val="00360B04"/>
    <w:rsid w:val="00390A67"/>
    <w:rsid w:val="003D522D"/>
    <w:rsid w:val="004A2602"/>
    <w:rsid w:val="004D3D2D"/>
    <w:rsid w:val="00546E81"/>
    <w:rsid w:val="00570219"/>
    <w:rsid w:val="005929AD"/>
    <w:rsid w:val="005D5ECE"/>
    <w:rsid w:val="00600289"/>
    <w:rsid w:val="006B3C38"/>
    <w:rsid w:val="00735A55"/>
    <w:rsid w:val="00870B22"/>
    <w:rsid w:val="00880C34"/>
    <w:rsid w:val="00913D03"/>
    <w:rsid w:val="00A014B7"/>
    <w:rsid w:val="00AE6C9D"/>
    <w:rsid w:val="00BE2E49"/>
    <w:rsid w:val="00C76277"/>
    <w:rsid w:val="00C97387"/>
    <w:rsid w:val="00CA2CAB"/>
    <w:rsid w:val="00CD51DD"/>
    <w:rsid w:val="00D10729"/>
    <w:rsid w:val="00D44DF5"/>
    <w:rsid w:val="00EA570A"/>
    <w:rsid w:val="59A86830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qFormat="1" w:unhideWhenUsed="0" w:uiPriority="1" w:semiHidden="0" w:name="No Spacing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Emphasis"/>
    <w:basedOn w:val="2"/>
    <w:qFormat/>
    <w:uiPriority w:val="0"/>
    <w:rPr>
      <w:i/>
      <w:iCs/>
    </w:rPr>
  </w:style>
  <w:style w:type="paragraph" w:styleId="5">
    <w:name w:val="Balloon Text"/>
    <w:basedOn w:val="1"/>
    <w:link w:val="13"/>
    <w:semiHidden/>
    <w:unhideWhenUsed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6">
    <w:name w:val="header"/>
    <w:basedOn w:val="1"/>
    <w:link w:val="11"/>
    <w:unhideWhenUsed/>
    <w:uiPriority w:val="99"/>
    <w:pPr>
      <w:tabs>
        <w:tab w:val="center" w:pos="4677"/>
        <w:tab w:val="right" w:pos="9355"/>
      </w:tabs>
      <w:spacing w:after="0" w:line="240" w:lineRule="auto"/>
    </w:pPr>
  </w:style>
  <w:style w:type="paragraph" w:styleId="7">
    <w:name w:val="footer"/>
    <w:basedOn w:val="1"/>
    <w:link w:val="12"/>
    <w:unhideWhenUsed/>
    <w:uiPriority w:val="99"/>
    <w:pPr>
      <w:tabs>
        <w:tab w:val="center" w:pos="4677"/>
        <w:tab w:val="right" w:pos="9355"/>
      </w:tabs>
      <w:spacing w:after="0" w:line="240" w:lineRule="auto"/>
    </w:pPr>
  </w:style>
  <w:style w:type="table" w:styleId="8">
    <w:name w:val="Table Grid"/>
    <w:basedOn w:val="3"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1"/>
    <w:basedOn w:val="3"/>
    <w:uiPriority w:val="59"/>
    <w:pPr>
      <w:spacing w:after="0" w:line="240" w:lineRule="auto"/>
    </w:pPr>
    <w:rPr>
      <w:rFonts w:eastAsia="Times New Roman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">
    <w:name w:val="Сетка таблицы2"/>
    <w:basedOn w:val="3"/>
    <w:uiPriority w:val="59"/>
    <w:pPr>
      <w:spacing w:after="0" w:line="240" w:lineRule="auto"/>
    </w:pPr>
    <w:rPr>
      <w:rFonts w:eastAsia="Times New Roman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">
    <w:name w:val="Верхний колонтитул Знак"/>
    <w:basedOn w:val="2"/>
    <w:link w:val="6"/>
    <w:uiPriority w:val="99"/>
  </w:style>
  <w:style w:type="character" w:customStyle="1" w:styleId="12">
    <w:name w:val="Нижний колонтитул Знак"/>
    <w:basedOn w:val="2"/>
    <w:link w:val="7"/>
    <w:uiPriority w:val="99"/>
  </w:style>
  <w:style w:type="character" w:customStyle="1" w:styleId="13">
    <w:name w:val="Текст выноски Знак"/>
    <w:basedOn w:val="2"/>
    <w:link w:val="5"/>
    <w:semiHidden/>
    <w:uiPriority w:val="99"/>
    <w:rPr>
      <w:rFonts w:ascii="Tahoma" w:hAnsi="Tahoma" w:cs="Tahoma"/>
      <w:sz w:val="16"/>
      <w:szCs w:val="16"/>
    </w:rPr>
  </w:style>
  <w:style w:type="paragraph" w:styleId="14">
    <w:name w:val="No Spacing"/>
    <w:link w:val="15"/>
    <w:qFormat/>
    <w:uiPriority w:val="1"/>
    <w:pPr>
      <w:spacing w:after="0" w:line="240" w:lineRule="auto"/>
    </w:pPr>
    <w:rPr>
      <w:rFonts w:asciiTheme="minorHAnsi" w:hAnsiTheme="minorHAnsi" w:eastAsiaTheme="minorEastAsia" w:cstheme="minorBidi"/>
      <w:sz w:val="22"/>
      <w:szCs w:val="22"/>
      <w:lang w:val="ru-RU" w:eastAsia="ru-RU" w:bidi="ar-SA"/>
    </w:rPr>
  </w:style>
  <w:style w:type="character" w:customStyle="1" w:styleId="15">
    <w:name w:val="Без интервала Знак"/>
    <w:link w:val="14"/>
    <w:uiPriority w:val="1"/>
    <w:rPr>
      <w:rFonts w:eastAsiaTheme="minorEastAsia"/>
      <w:lang w:eastAsia="ru-RU"/>
    </w:rPr>
  </w:style>
  <w:style w:type="character" w:customStyle="1" w:styleId="16">
    <w:name w:val="c0"/>
    <w:basedOn w:val="2"/>
    <w:uiPriority w:val="0"/>
  </w:style>
  <w:style w:type="table" w:customStyle="1" w:styleId="17">
    <w:name w:val="Сетка таблицы3"/>
    <w:basedOn w:val="3"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16</Pages>
  <Words>4541</Words>
  <Characters>25886</Characters>
  <Lines>215</Lines>
  <Paragraphs>60</Paragraphs>
  <TotalTime>0</TotalTime>
  <ScaleCrop>false</ScaleCrop>
  <LinksUpToDate>false</LinksUpToDate>
  <CharactersWithSpaces>30367</CharactersWithSpaces>
  <Application>WPS Office_11.2.0.11536_F1E327BC-269C-435d-A152-05C5408002CA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2018-09-09T17:28:00Z</dcterms:created>
  <dc:creator>Людмила</dc:creator>
  <cp:lastModifiedBy>Grizl</cp:lastModifiedBy>
  <cp:lastPrinted>2023-04-22T03:04:00Z</cp:lastPrinted>
  <dcterms:modified xsi:type="dcterms:W3CDTF">2023-04-22T11:28:35Z</dcterms:modified>
  <cp:revision>30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1049-11.2.0.11536</vt:lpwstr>
  </property>
  <property fmtid="{D5CDD505-2E9C-101B-9397-08002B2CF9AE}" pid="3" name="ICV">
    <vt:lpwstr>F267DAF53A704CAE8F477FE2352A48A3</vt:lpwstr>
  </property>
</Properties>
</file>