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166" w:hanging="398" w:hangingChars="166"/>
        <w:jc w:val="center"/>
      </w:pPr>
      <w:bookmarkStart w:id="2" w:name="_GoBack"/>
      <w:r>
        <w:drawing>
          <wp:inline distT="0" distB="0" distL="114300" distR="114300">
            <wp:extent cx="6817360" cy="9074150"/>
            <wp:effectExtent l="0" t="0" r="2540" b="1270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43040" t="20237" r="28839" b="13232"/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90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b/>
        </w:rPr>
        <w:t>Пояснительная записка к учебному плану 5-х классов</w:t>
      </w:r>
    </w:p>
    <w:p>
      <w:pPr>
        <w:jc w:val="center"/>
      </w:pPr>
      <w:r>
        <w:rPr>
          <w:b/>
        </w:rPr>
        <w:t>МБОУ «Селенгинская средняя общеобразовательная школа №2» МО «Кабанский район»  Республики Бурятия на 2022 – 2023 учебный год.</w:t>
      </w: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left"/>
      </w:pPr>
      <w:r>
        <w:rPr>
          <w:rFonts w:cs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cs="Times New Roman"/>
          <w:b/>
          <w:bCs/>
          <w:color w:val="000000"/>
          <w:sz w:val="24"/>
          <w:szCs w:val="24"/>
        </w:rPr>
        <w:t xml:space="preserve">.Общие положения </w:t>
      </w:r>
    </w:p>
    <w:p>
      <w:pPr>
        <w:numPr>
          <w:ilvl w:val="1"/>
          <w:numId w:val="1"/>
        </w:numPr>
        <w:spacing w:before="0" w:after="0" w:line="240" w:lineRule="auto"/>
        <w:ind w:left="0" w:right="0" w:hanging="405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Учебный план </w:t>
      </w:r>
      <w:r>
        <w:rPr>
          <w:rFonts w:cs="Times New Roman"/>
          <w:color w:val="000000"/>
          <w:sz w:val="24"/>
          <w:szCs w:val="24"/>
        </w:rPr>
        <w:t>- составная часть организационного раздела основной образовательной программы начального общего образования, который обеспечивает реализацию требований ФГОС, определяет учебную нагрузку в соответствии с требованиями к организации образовательной деятельности, предусмотренными Гигиеническими нормативами и Санитарно-эпидемиологическими  требованиями, перечень учебных предметов, учебных курсов и модулей.</w:t>
      </w:r>
    </w:p>
    <w:p>
      <w:pPr>
        <w:spacing w:before="0" w:after="0" w:line="240" w:lineRule="auto"/>
        <w:jc w:val="both"/>
      </w:pP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Учебный план направлен на решение следующих задач:</w:t>
      </w:r>
    </w:p>
    <w:p>
      <w:pPr>
        <w:pStyle w:val="32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 - достижение планируемых результатов ООП ООО;</w:t>
      </w:r>
    </w:p>
    <w:p>
      <w:pPr>
        <w:pStyle w:val="32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 - достижение базового уровня образования;</w:t>
      </w:r>
    </w:p>
    <w:p>
      <w:pPr>
        <w:pStyle w:val="32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 -достижение повышенного уровня образования;</w:t>
      </w:r>
    </w:p>
    <w:p>
      <w:pPr>
        <w:pStyle w:val="32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 -выполнение планов реализации программы развития </w:t>
      </w:r>
      <w:r>
        <w:rPr>
          <w:rStyle w:val="6"/>
          <w:rFonts w:ascii="Liberation Serif" w:hAnsi="Liberation Serif" w:cs="Times New Roman"/>
          <w:sz w:val="24"/>
          <w:szCs w:val="24"/>
        </w:rPr>
        <w:t xml:space="preserve">МБОУ </w:t>
      </w:r>
      <w:r>
        <w:rPr>
          <w:rStyle w:val="6"/>
          <w:rFonts w:ascii="Liberation Serif" w:hAnsi="Liberation Serif" w:cs="Times New Roman"/>
          <w:i w:val="0"/>
          <w:iCs w:val="0"/>
          <w:sz w:val="24"/>
          <w:szCs w:val="24"/>
        </w:rPr>
        <w:t>«Селенгинская СОШ  №2»</w:t>
      </w:r>
    </w:p>
    <w:p>
      <w:pPr>
        <w:pStyle w:val="32"/>
        <w:widowControl/>
        <w:tabs>
          <w:tab w:val="left" w:pos="0"/>
        </w:tabs>
        <w:bidi w:val="0"/>
        <w:spacing w:line="220" w:lineRule="atLeast"/>
        <w:jc w:val="both"/>
        <w:textAlignment w:val="center"/>
      </w:pPr>
      <w:r>
        <w:rPr>
          <w:rFonts w:ascii="Liberation Serif" w:hAnsi="Liberation Serif" w:cs="Times New Roman"/>
          <w:sz w:val="24"/>
          <w:szCs w:val="24"/>
        </w:rPr>
        <w:t xml:space="preserve"> -выполнение планов по реализации федеральной программы «Цифровая образовательная          среда» национального проекта «Образование»;</w:t>
      </w:r>
    </w:p>
    <w:p>
      <w:pPr>
        <w:pStyle w:val="32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 -создание вариативной образовательной среды;</w:t>
      </w:r>
    </w:p>
    <w:p>
      <w:pPr>
        <w:pStyle w:val="32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 -создание условий для эстетического, культурного и физического воспитания учащихся;</w:t>
      </w:r>
    </w:p>
    <w:p>
      <w:pPr>
        <w:pStyle w:val="32"/>
        <w:jc w:val="both"/>
      </w:pPr>
      <w:r>
        <w:rPr>
          <w:rFonts w:ascii="Liberation Serif" w:hAnsi="Liberation Serif" w:cs="Times New Roman"/>
          <w:sz w:val="24"/>
          <w:szCs w:val="24"/>
        </w:rPr>
        <w:t xml:space="preserve">  -осуществление индивидуального подхода к учащимся;</w:t>
      </w:r>
    </w:p>
    <w:p>
      <w:pPr>
        <w:pStyle w:val="32"/>
        <w:widowControl/>
        <w:tabs>
          <w:tab w:val="left" w:pos="0"/>
        </w:tabs>
        <w:bidi w:val="0"/>
        <w:spacing w:before="0" w:after="0" w:line="240" w:lineRule="auto"/>
        <w:ind w:left="0" w:right="0" w:firstLine="0"/>
        <w:jc w:val="left"/>
        <w:textAlignment w:val="center"/>
      </w:pPr>
      <w:r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 xml:space="preserve">  -соблюдение нормативов максимального объема обязательной учебной нагрузки и  включение                    регионального минимума содержания образования, соблюдение санитарно</w:t>
      </w:r>
      <w:r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softHyphen/>
      </w:r>
      <w:r>
        <w:rPr>
          <w:rFonts w:ascii="Liberation Serif" w:hAnsi="Liberation Serif" w:cs="Times New Roman"/>
          <w:b w:val="0"/>
          <w:bCs w:val="0"/>
          <w:color w:val="000000"/>
          <w:sz w:val="24"/>
          <w:szCs w:val="24"/>
        </w:rPr>
        <w:t>эпидемиологических требований.</w:t>
      </w:r>
    </w:p>
    <w:p>
      <w:pPr>
        <w:spacing w:before="0" w:after="0" w:line="240" w:lineRule="auto"/>
        <w:ind w:left="0" w:right="0" w:firstLine="0"/>
      </w:pPr>
      <w:r>
        <w:rPr>
          <w:rFonts w:cs="Times New Roman"/>
          <w:b/>
          <w:color w:val="000000"/>
          <w:sz w:val="24"/>
          <w:szCs w:val="24"/>
        </w:rPr>
        <w:t>1.2.</w:t>
      </w: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t xml:space="preserve">Нормативное основание для учебного плана: </w:t>
      </w:r>
    </w:p>
    <w:p>
      <w:pPr>
        <w:spacing w:before="0" w:after="0" w:line="240" w:lineRule="auto"/>
      </w:pPr>
      <w:r>
        <w:rPr>
          <w:rFonts w:cs="Times New Roman"/>
          <w:color w:val="000000"/>
          <w:sz w:val="24"/>
          <w:szCs w:val="24"/>
        </w:rPr>
        <w:t>1) Федеральный закон от 29.12.2012 года № 273-ФЗ «Об образовании в Российской Федерации» в действующей редакции (</w:t>
      </w:r>
      <w:r>
        <w:rPr>
          <w:rFonts w:cs="Times New Roman"/>
          <w:sz w:val="24"/>
          <w:szCs w:val="24"/>
        </w:rPr>
        <w:t xml:space="preserve"> ст.12,28 ФЗ №273 «Об образовании в РФ);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2) П</w:t>
      </w:r>
      <w:r>
        <w:rPr>
          <w:rFonts w:ascii="Times New Roman" w:hAnsi="Times New Roman" w:eastAsia="Times New Roman" w:cs="Times New Roman"/>
          <w:bCs/>
          <w:iCs/>
          <w:sz w:val="26"/>
          <w:szCs w:val="26"/>
          <w:lang w:eastAsia="ru-RU"/>
        </w:rPr>
        <w:t>риказ Минпросвещения от 31.05.2021 № 287 «Об утверждении федерального государственного образовательного стандарта основного общего образования»;</w:t>
      </w:r>
      <w:r>
        <w:rPr>
          <w:rStyle w:val="6"/>
          <w:rFonts w:ascii="Times New Roman" w:hAnsi="Times New Roman" w:eastAsia="Times New Roman" w:cs="Times New Roman"/>
          <w:bCs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bCs/>
          <w:iCs/>
          <w:sz w:val="26"/>
          <w:szCs w:val="26"/>
          <w:lang w:eastAsia="ru-RU"/>
        </w:rPr>
        <w:t>3) Примерная основная образовательная программа основного общего образования, одобренная решением федерального учебно</w:t>
      </w:r>
      <w:r>
        <w:rPr>
          <w:rFonts w:ascii="Times New Roman" w:hAnsi="Times New Roman" w:eastAsia="Times New Roman" w:cs="Times New Roman"/>
          <w:bCs/>
          <w:iCs/>
          <w:sz w:val="26"/>
          <w:szCs w:val="26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iCs/>
          <w:sz w:val="26"/>
          <w:szCs w:val="26"/>
          <w:lang w:eastAsia="ru-RU"/>
        </w:rPr>
        <w:t>методического объединения по общему образованию ФГБНУ «Институт стратегии развития образования» (протокол от 18.03.2022 № 1/22);</w:t>
      </w:r>
    </w:p>
    <w:p>
      <w:pPr>
        <w:widowControl w:val="0"/>
        <w:suppressAutoHyphens/>
        <w:spacing w:before="0" w:after="0" w:line="240" w:lineRule="auto"/>
      </w:pPr>
      <w:r>
        <w:rPr>
          <w:rFonts w:eastAsia="Times New Roman" w:cs="Times New Roman"/>
          <w:sz w:val="24"/>
          <w:szCs w:val="24"/>
          <w:lang w:eastAsia="ar-SA"/>
        </w:rPr>
        <w:t>4)</w:t>
      </w:r>
      <w: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N 115</w:t>
      </w:r>
      <w:r>
        <w:rPr>
          <w:rFonts w:eastAsia="Times New Roman" w:cs="Times New Roman"/>
          <w:sz w:val="24"/>
          <w:szCs w:val="24"/>
          <w:lang w:eastAsia="ar-SA"/>
        </w:rPr>
        <w:t>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5) Санитарные правила СП 2.4.36.48-20– «Санитарно-эпидемиологические требования к организациям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28.09.2021 №28;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sz w:val="24"/>
          <w:szCs w:val="24"/>
          <w:lang w:eastAsia="ru-RU"/>
        </w:rPr>
        <w:t>6)</w:t>
      </w:r>
      <w:r>
        <w:rPr>
          <w:rFonts w:eastAsia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>
        <w:fldChar w:fldCharType="begin"/>
      </w:r>
      <w:r>
        <w:instrText xml:space="preserve"> HYPERLINK "consultantplus://offline/ref=A87AF20137D538733A64877C75614C578D5D2182DA4AC8F62F8474AC92EA1A5EE4AB95DEA56F42009BC816DCE872FADBF1E61294B75DDBEBMCM3F" \h </w:instrText>
      </w:r>
      <w:r>
        <w:fldChar w:fldCharType="separate"/>
      </w:r>
      <w:r>
        <w:rPr>
          <w:rStyle w:val="5"/>
          <w:rFonts w:eastAsia="Times New Roman" w:cs="Times New Roman"/>
          <w:bCs/>
          <w:iCs/>
          <w:color w:val="0000FF"/>
          <w:sz w:val="24"/>
          <w:szCs w:val="24"/>
          <w:u w:val="single"/>
          <w:lang w:eastAsia="ru-RU"/>
        </w:rPr>
        <w:t>СанПиН 1.2.3685-21</w:t>
      </w:r>
      <w:r>
        <w:rPr>
          <w:rStyle w:val="5"/>
          <w:rFonts w:eastAsia="Times New Roman" w:cs="Times New Roman"/>
          <w:bCs/>
          <w:iCs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(зарегистрированы Министерством юстиции Российской Федерации 29 января 2021 г., регистрационный N 62296) (далее соответственно - Санитарно-эпидемиологические требования и правила, Гигиенические нормативы);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7)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Приказ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(пр. министерства просвещения РФ от 20.05.2021г. №254);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8) Устав МБОУ «Селенгинская СОШ №2»</w:t>
      </w:r>
    </w:p>
    <w:p>
      <w:pPr>
        <w:spacing w:before="0" w:after="0" w:line="240" w:lineRule="auto"/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spacing w:before="0" w:after="0" w:line="240" w:lineRule="auto"/>
        <w:jc w:val="left"/>
      </w:pPr>
      <w:r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 xml:space="preserve">          II</w:t>
      </w: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. Содержание УП на уровне основного общего образования</w:t>
      </w:r>
    </w:p>
    <w:p>
      <w:pPr>
        <w:spacing w:before="0"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00000A"/>
          <w:sz w:val="24"/>
          <w:szCs w:val="24"/>
          <w:lang w:val="ru-RU" w:eastAsia="ru-RU" w:bidi="ar-SA"/>
        </w:rPr>
      </w:pPr>
    </w:p>
    <w:p>
      <w:pPr>
        <w:spacing w:before="0" w:after="0" w:line="240" w:lineRule="auto"/>
        <w:ind w:firstLine="708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>2.1.</w:t>
      </w:r>
      <w:r>
        <w:rPr>
          <w:rFonts w:eastAsia="Times New Roman" w:cs="Times New Roman"/>
          <w:b w:val="0"/>
          <w:bCs w:val="0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  <w:lang w:eastAsia="ru-RU"/>
        </w:rPr>
        <w:t>Содержание учебного плана  учитывает уровень интеллектуальной подготовки обучающихся. Учебные курсы обеспечены современными учебно-</w:t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 w:val="0"/>
          <w:bCs w:val="0"/>
          <w:iCs/>
          <w:sz w:val="24"/>
          <w:szCs w:val="24"/>
          <w:lang w:eastAsia="ru-RU"/>
        </w:rPr>
        <w:t>методическими комплексами (программы и учебники).</w:t>
      </w:r>
    </w:p>
    <w:p>
      <w:pPr>
        <w:pStyle w:val="33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Большое внимание уделяется самостоятельной работе обучающихся с различными источниками информации. С этой целью активно привлекаются возможности библиотеки (информационно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образовательного центра), медиатеки, локальной сети и доступа к ресурсам сети Интернет, применяются современные технические средства обучения, поощряется использование учителями новых информационных технологий при подготовке и проведении уроков и занятий внеурочной деятельности.</w:t>
      </w:r>
    </w:p>
    <w:p>
      <w:pPr>
        <w:spacing w:before="0" w:after="0" w:line="240" w:lineRule="auto"/>
        <w:ind w:firstLine="708"/>
        <w:jc w:val="both"/>
      </w:pPr>
      <w:r>
        <w:rPr>
          <w:rFonts w:ascii="Times New Roman" w:hAnsi="Times New Roman" w:eastAsia="Times New Roman" w:cs="Times New Roman"/>
          <w:b w:val="0"/>
          <w:bCs/>
          <w:iCs/>
          <w:sz w:val="24"/>
          <w:szCs w:val="24"/>
          <w:lang w:eastAsia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    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2.2</w:t>
      </w:r>
      <w:r>
        <w:rPr>
          <w:rFonts w:cs="Times New Roman"/>
          <w:sz w:val="24"/>
          <w:szCs w:val="24"/>
        </w:rPr>
        <w:t xml:space="preserve"> 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  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/>
          <w:bCs/>
          <w:iCs/>
          <w:sz w:val="24"/>
          <w:szCs w:val="24"/>
          <w:lang w:eastAsia="ru-RU"/>
        </w:rPr>
        <w:t xml:space="preserve">  2.2.1.</w:t>
      </w:r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 w:val="0"/>
          <w:bCs w:val="0"/>
          <w:iCs/>
          <w:sz w:val="24"/>
          <w:szCs w:val="24"/>
          <w:lang w:eastAsia="ru-RU"/>
        </w:rPr>
        <w:t>Обязательная часть учебного плана  представлена следующими предметными областями и учебными предметами: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Содержание образования, определенное обязательной частью, обеспечивает приобщение обучающихся к общекультурным и национально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softHyphen/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lang w:eastAsia="ru-RU"/>
        </w:rPr>
        <w:t>значимым ценностям, формирует систему предметных навыков и личностных качеств, соответствующих требованиям стандарта основного общего образования, и предусматривает реализацию общеобразовательных программ, обеспечивающих выполнение федерального государственного образовательного стандарта основного общего образования (ФГОС ООО), устанавливая перечень учебных предметов и объем учебного времени, отводимого на их изучение по уровням общего образования. Таким образом, сохраняется номенклатура обязательных предметных областей, учебных предметов и образовательных компонентов. Обязательная часть учебного плана включает в себя 10 предметных областей.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Предметная область «Русский язык и литература» представлена учебными предметами  «Русский язык», «Литература». Учебный предмет «Русский язык» изучается  5 часов в неделю. Учебный предмет « Литература» изучается  3  часа в неделю. В связи  с наличием заявлений родителей </w:t>
      </w:r>
      <w:r>
        <w:rPr>
          <w:rFonts w:eastAsia="Times New Roman" w:cs="Times New Roman"/>
          <w:b w:val="0"/>
          <w:bCs w:val="0"/>
          <w:iCs/>
          <w:color w:val="00000A"/>
          <w:sz w:val="24"/>
          <w:szCs w:val="24"/>
          <w:lang w:val="ru-RU" w:eastAsia="zh-CN" w:bidi="ar-SA"/>
        </w:rPr>
        <w:t>(законных представителей)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об отказе от изучения предметной области «</w:t>
      </w:r>
      <w:r>
        <w:rPr>
          <w:rFonts w:eastAsia="Times New Roman" w:cs="Times New Roman"/>
          <w:b w:val="0"/>
          <w:bCs w:val="0"/>
          <w:iCs/>
          <w:color w:val="00000A"/>
          <w:sz w:val="24"/>
          <w:szCs w:val="24"/>
          <w:lang w:val="ru-RU" w:eastAsia="zh-CN" w:bidi="ar-SA"/>
        </w:rPr>
        <w:t>Родной язык и родная литература» , предметы, входящие в данную предметную область не включены в учебный план.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«Иностранный язык. Второй иностранный язык» представлена учебными предметами «Английский язык». Учебный предмет «Английский язык» изучается 3 часа в неделю.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«Математика и информатика» представлена учебными предметами: «Математика», который  изучается 5 часов в неделю.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Предметная область «Общественно-научные предметы» представлена предметами «История России»,  «Всеобщая история», «Обществознание», «География». </w:t>
      </w:r>
      <w:r>
        <w:rPr>
          <w:rStyle w:val="6"/>
          <w:rFonts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Учебный предмет «История» в рамках обязательной предметной области «Общественно-научные предметы» включает в себя учебные курсы «История России» и «Всеобщая история», на которые суммарно отводится по 2 часа в неделю.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Учебный предмет «География» изучается  1час в неделю.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«Естественно - научные предметы» представлена учебным предметом «Биология», который изучается  1 час в неделю.</w:t>
      </w:r>
    </w:p>
    <w:p>
      <w:pPr>
        <w:pStyle w:val="33"/>
        <w:spacing w:before="0" w:after="0" w:line="240" w:lineRule="auto"/>
        <w:jc w:val="both"/>
      </w:pPr>
      <w:r>
        <w:rPr>
          <w:rStyle w:val="6"/>
          <w:rFonts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Обязательная предметная область учебного плана «Основы духовно-нравственной культуры народов России» включает учебный курс «Основы духовно-нравственной культуры народов России».  на учебный курс «Основы духовно-нравственной культуры народов России» отводится 1 час в неделю в 5-м классе.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Предметная область  «Физическая культура и основы безопасности жизнедеятельности»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представлена учебным курсом «Физическая культура». Учебный предмет «Физическая культура» изучается 2 часа в неделю. 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Предметная область «Искусство» представлена учебными курсами «Музыка», «Изобразительное искусство». Учебный курс «Изобразительное искусство» изучается  1 час в неделю, учебный курс «Музыка» (1 час в неделю).</w:t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>Образовательная область «Технология» представлена учебным курсом «Технология» который изучается  1 час в неделю.</w:t>
      </w:r>
      <w:r>
        <w:rPr>
          <w:rFonts w:eastAsia="Times New Roman" w:cs="Times New Roman"/>
          <w:bCs/>
          <w:iCs/>
          <w:sz w:val="24"/>
          <w:szCs w:val="24"/>
          <w:lang w:eastAsia="ru-RU"/>
        </w:rPr>
        <w:tab/>
      </w:r>
    </w:p>
    <w:p>
      <w:pPr>
        <w:spacing w:before="0" w:after="0" w:line="240" w:lineRule="auto"/>
        <w:jc w:val="both"/>
      </w:pPr>
      <w:r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Обязательная часть учебного плана в соответствии с требованиями ФГОС, сохранена в полном объеме.  На основании ст 28 ФЗ-273, количество часов, отведенное на изучение предметов той или иной области определяется выбранным школьным методическим объединением учителей и согласованным с родителями (законными представителями).  </w:t>
      </w:r>
    </w:p>
    <w:p>
      <w:pPr>
        <w:spacing w:before="0" w:after="0" w:line="240" w:lineRule="auto"/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pStyle w:val="33"/>
        <w:spacing w:before="0" w:after="0"/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отношений, обеспечивает региональные особенности содержания образования и индивидуальные потребности обучающихся, в том числе за счет включения внеурочной деятельности и факультативных занятий, осуществляемых во второй половине дня.</w:t>
      </w:r>
    </w:p>
    <w:p>
      <w:pPr>
        <w:spacing w:before="0" w:after="0" w:line="240" w:lineRule="auto"/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spacing w:before="0" w:after="0" w:line="240" w:lineRule="auto"/>
        <w:jc w:val="both"/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  <w:t>2.2.2.Часть, формируемая участниками образовательных отношений</w:t>
      </w:r>
    </w:p>
    <w:p>
      <w:pPr>
        <w:pStyle w:val="33"/>
        <w:spacing w:before="0" w:after="0" w:line="240" w:lineRule="auto"/>
        <w:ind w:left="0" w:right="0" w:firstLine="567"/>
        <w:jc w:val="both"/>
        <w:rPr>
          <w:rFonts w:ascii="TextBookC" w:hAnsi="TextBookC" w:eastAsia="Droid Sans Fallback" w:cs="TextBookC"/>
          <w:color w:val="000000"/>
          <w:spacing w:val="-2"/>
          <w:sz w:val="18"/>
          <w:szCs w:val="18"/>
          <w:u w:val="none" w:color="000000"/>
          <w:lang w:val="ru-RU" w:eastAsia="zh-CN" w:bidi="hi-IN"/>
        </w:rPr>
      </w:pPr>
    </w:p>
    <w:p>
      <w:pPr>
        <w:pStyle w:val="33"/>
        <w:spacing w:before="0" w:after="0" w:line="240" w:lineRule="auto"/>
        <w:ind w:left="0" w:right="0" w:firstLine="567"/>
        <w:jc w:val="both"/>
      </w:pPr>
      <w:r>
        <w:rPr>
          <w:rStyle w:val="6"/>
          <w:rFonts w:ascii="Times New Roman" w:hAnsi="Times New Roman" w:eastAsia="Times New Roman" w:cs="Times New Roman"/>
          <w:bCs/>
          <w:i w:val="0"/>
          <w:iCs w:val="0"/>
          <w:sz w:val="24"/>
          <w:szCs w:val="24"/>
          <w:lang w:eastAsia="ru-RU"/>
        </w:rPr>
        <w:t>Время, отводимое на формируемую часть учебного плана, используется для введения специально разработанных учебных курсов, обеспечивающих интересы и потребности участников образовательных отношений. К ним относится учебный курс «Шахматы», на который отводится по 1 часу в неделю  и учебный курс «Финансовая грамотность», на который отводится 1 час в неделю.</w:t>
      </w:r>
    </w:p>
    <w:p>
      <w:pPr>
        <w:tabs>
          <w:tab w:val="left" w:pos="7363"/>
        </w:tabs>
        <w:spacing w:before="0" w:after="0" w:line="240" w:lineRule="auto"/>
        <w:jc w:val="both"/>
      </w:pPr>
      <w:bookmarkStart w:id="0" w:name="__DdeLink__14037_1325162959"/>
      <w:bookmarkStart w:id="1" w:name="__DdeLink__10846_65749787"/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При проведении занятий в образовательной организации (5-классы) осуществляется деление классов (иностранный язык, технология</w:t>
      </w:r>
      <w:bookmarkEnd w:id="0"/>
      <w:bookmarkEnd w:id="1"/>
      <w:r>
        <w:rPr>
          <w:rFonts w:eastAsia="Times New Roman" w:cs="Times New Roman"/>
          <w:color w:val="00000A"/>
          <w:sz w:val="24"/>
          <w:szCs w:val="24"/>
          <w:lang w:val="ru-RU" w:eastAsia="zh-CN" w:bidi="ar-SA"/>
        </w:rPr>
        <w:t>) на две группы при наличии классов с детьми допустимой наполняемости (25 детей и более).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both"/>
      </w:pPr>
      <w:r>
        <w:rPr>
          <w:b/>
          <w:i w:val="0"/>
          <w:iCs w:val="0"/>
        </w:rPr>
        <w:t>III. Формы промежуточной аттестации</w:t>
      </w:r>
      <w:r>
        <w:rPr>
          <w:b/>
          <w:i w:val="0"/>
          <w:iCs w:val="0"/>
          <w:sz w:val="32"/>
          <w:szCs w:val="32"/>
        </w:rPr>
        <w:t>: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t>Промежуточная аттестация по итогам года проводится в соответствии с положением МБОУ «Селенгинская СОШ №2» о промежуточной аттестации (протокол №1 от 30.08.2021г) для учащихся 5-8 классов, в следующих формах: итоговая контрольная работа,  тестирование, сочинение, учебный проект.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t xml:space="preserve"> В соответствии с требованиями ФГОС приоритетными в диагностике (контрольные работы и т.п.) становятся новые формы работы – метапредметные диагностические работы. Метапредметные диагностические работы составляются из компетентностных заданий, требующих от ученика не только познавательных, но и регулятивных и коммуникативных действий.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t>Сроки проведения промежуточной аттестации определяются положением о промежуточной аттестации и в соответствии с календарным учебным графиком</w:t>
      </w:r>
    </w:p>
    <w:p>
      <w:pPr>
        <w:jc w:val="both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  <w:r>
        <w:t>Система оценок при аттестации – пятибалльная.</w:t>
      </w: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tbl>
      <w:tblPr>
        <w:tblStyle w:val="3"/>
        <w:tblW w:w="10122" w:type="dxa"/>
        <w:tblInd w:w="-137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none" w:color="auto" w:sz="0" w:space="0"/>
          <w:insideH w:val="single" w:color="000001" w:sz="6" w:space="0"/>
          <w:insideV w:val="none" w:color="auto" w:sz="0" w:space="0"/>
        </w:tblBorders>
        <w:tblLayout w:type="autofit"/>
        <w:tblCellMar>
          <w:top w:w="0" w:type="dxa"/>
          <w:left w:w="-7" w:type="dxa"/>
          <w:bottom w:w="0" w:type="dxa"/>
          <w:right w:w="40" w:type="dxa"/>
        </w:tblCellMar>
      </w:tblPr>
      <w:tblGrid>
        <w:gridCol w:w="3521"/>
        <w:gridCol w:w="3569"/>
        <w:gridCol w:w="3"/>
        <w:gridCol w:w="730"/>
        <w:gridCol w:w="625"/>
        <w:gridCol w:w="780"/>
        <w:gridCol w:w="894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5"/>
              <w:widowControl/>
              <w:rPr>
                <w:rFonts w:ascii="Tahoma" w:hAnsi="Tahoma" w:eastAsia="Times New Roman" w:cs="Tahoma"/>
                <w:color w:val="00000A"/>
                <w:sz w:val="24"/>
                <w:szCs w:val="24"/>
                <w:lang w:val="ru-RU" w:eastAsia="zh-CN" w:bidi="ar-SA"/>
              </w:rPr>
            </w:pPr>
          </w:p>
          <w:p>
            <w:pPr>
              <w:pStyle w:val="26"/>
              <w:widowControl/>
              <w:ind w:left="0" w:right="0" w:firstLine="0"/>
              <w:jc w:val="left"/>
            </w:pPr>
            <w:r>
              <w:rPr>
                <w:rStyle w:val="8"/>
                <w:sz w:val="24"/>
                <w:szCs w:val="24"/>
              </w:rPr>
              <w:t>Предметные области</w:t>
            </w:r>
          </w:p>
        </w:tc>
        <w:tc>
          <w:tcPr>
            <w:tcW w:w="356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5"/>
              <w:widowControl/>
              <w:rPr>
                <w:rFonts w:ascii="Tahoma" w:hAnsi="Tahoma" w:eastAsia="Times New Roman" w:cs="Tahoma"/>
                <w:color w:val="00000A"/>
                <w:sz w:val="22"/>
                <w:szCs w:val="22"/>
                <w:lang w:val="ru-RU" w:eastAsia="zh-CN" w:bidi="ar-SA"/>
              </w:rPr>
            </w:pPr>
          </w:p>
          <w:p>
            <w:pPr>
              <w:pStyle w:val="26"/>
              <w:widowControl/>
            </w:pPr>
            <w:r>
              <w:rPr>
                <w:rStyle w:val="8"/>
                <w:sz w:val="22"/>
                <w:szCs w:val="22"/>
              </w:rPr>
              <w:t>Учебные предметы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  <w:jc w:val="center"/>
            </w:pPr>
            <w:r>
              <w:rPr>
                <w:rStyle w:val="8"/>
                <w:sz w:val="24"/>
                <w:szCs w:val="24"/>
              </w:rPr>
              <w:t>Классы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73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rStyle w:val="9"/>
                <w:b/>
                <w:bCs/>
                <w:sz w:val="24"/>
                <w:szCs w:val="24"/>
              </w:rPr>
              <w:t xml:space="preserve">5а </w:t>
            </w:r>
          </w:p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62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5б </w:t>
            </w:r>
          </w:p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78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rStyle w:val="9"/>
                <w:b/>
                <w:bCs/>
                <w:sz w:val="24"/>
                <w:szCs w:val="24"/>
              </w:rPr>
              <w:t xml:space="preserve">5в </w:t>
            </w:r>
          </w:p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8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5г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10121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</w:pPr>
            <w:r>
              <w:rPr>
                <w:b/>
                <w:bCs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Русский язык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Литература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r>
              <w:rPr>
                <w:rFonts w:eastAsia="Times New Roman" w:cs="Times New Roman"/>
                <w:b/>
                <w:bCs/>
                <w:color w:val="00000A"/>
                <w:sz w:val="24"/>
                <w:szCs w:val="24"/>
                <w:lang w:val="ru-RU" w:eastAsia="zh-CN" w:bidi="ar-SA"/>
              </w:rPr>
              <w:t>Родной язык и родная литература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sz w:val="24"/>
                <w:szCs w:val="24"/>
              </w:rPr>
              <w:t>Родной язык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и (или) государственный язык республики Российской Федерации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sz w:val="24"/>
                <w:szCs w:val="24"/>
              </w:rPr>
              <w:t>Родная литература</w:t>
            </w: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 (русская)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5"/>
              <w:widowControl/>
              <w:ind w:left="0" w:right="0" w:firstLine="0"/>
              <w:jc w:val="left"/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Английский язык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Контрольная работа</w:t>
            </w:r>
          </w:p>
          <w:p>
            <w:pPr>
              <w:pStyle w:val="27"/>
              <w:widowControl/>
              <w:spacing w:line="240" w:lineRule="auto"/>
              <w:jc w:val="center"/>
              <w:rPr>
                <w:rFonts w:ascii="Liberation Serif" w:hAnsi="Liberation Serif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</w:pPr>
            <w:r>
              <w:rPr>
                <w:rStyle w:val="8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Математика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Контрольная работа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</w:pPr>
            <w:r>
              <w:rPr>
                <w:rStyle w:val="8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Всеобщая история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Обществознание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354" w:hRule="atLeast"/>
        </w:trPr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</w:pPr>
            <w:r>
              <w:rPr>
                <w:rStyle w:val="8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Биология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Химия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</w:trPr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</w:pPr>
            <w:r>
              <w:rPr>
                <w:rStyle w:val="8"/>
                <w:sz w:val="24"/>
                <w:szCs w:val="24"/>
              </w:rPr>
              <w:t>Искусство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Музыка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Тест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cantSplit/>
          <w:trHeight w:val="635" w:hRule="atLeast"/>
        </w:trPr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ind w:left="5" w:right="0" w:hanging="5"/>
            </w:pPr>
            <w:r>
              <w:rPr>
                <w:rStyle w:val="9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проект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3521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</w:pPr>
            <w:r>
              <w:rPr>
                <w:rStyle w:val="8"/>
                <w:sz w:val="24"/>
                <w:szCs w:val="24"/>
              </w:rPr>
              <w:t>Технология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Технология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проект </w:t>
            </w:r>
          </w:p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fill="FFFFFF"/>
                <w:lang w:val="ru-RU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643" w:hRule="atLeast"/>
        </w:trPr>
        <w:tc>
          <w:tcPr>
            <w:tcW w:w="3521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  <w:spacing w:line="240" w:lineRule="auto"/>
            </w:pPr>
            <w:r>
              <w:rPr>
                <w:rStyle w:val="8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Style w:val="9"/>
                <w:sz w:val="24"/>
                <w:szCs w:val="24"/>
              </w:rPr>
              <w:t>Физическая культура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>
              <w:rPr>
                <w:bCs/>
                <w:sz w:val="24"/>
                <w:szCs w:val="24"/>
              </w:rPr>
              <w:t>Тесты для контроля физических качеств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198" w:hRule="atLeast"/>
        </w:trPr>
        <w:tc>
          <w:tcPr>
            <w:tcW w:w="3521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rPr>
                <w:rFonts w:ascii="Times New Roman" w:hAnsi="Times New Roman" w:eastAsia="Times New Roman" w:cs="Times New Roman"/>
                <w:color w:val="00000A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356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  <w:spacing w:line="240" w:lineRule="auto"/>
            </w:pPr>
            <w:r>
              <w:rPr>
                <w:rStyle w:val="8"/>
                <w:rFonts w:eastAsia="Times New Roman"/>
                <w:b w:val="0"/>
                <w:bCs w:val="0"/>
                <w:color w:val="00000A"/>
                <w:sz w:val="24"/>
                <w:szCs w:val="24"/>
                <w:lang w:val="ru-RU" w:eastAsia="zh-CN" w:bidi="ar-SA"/>
              </w:rPr>
              <w:t>Основы безопасности жизнедеятельности</w:t>
            </w:r>
          </w:p>
        </w:tc>
        <w:tc>
          <w:tcPr>
            <w:tcW w:w="3031" w:type="dxa"/>
            <w:gridSpan w:val="5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321" w:hRule="atLeast"/>
        </w:trPr>
        <w:tc>
          <w:tcPr>
            <w:tcW w:w="10121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widowControl/>
              <w:spacing w:before="0"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321" w:hRule="atLeast"/>
        </w:trPr>
        <w:tc>
          <w:tcPr>
            <w:tcW w:w="709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6"/>
              <w:widowControl/>
              <w:spacing w:line="274" w:lineRule="exact"/>
            </w:pPr>
            <w:r>
              <w:rPr>
                <w:b w:val="0"/>
                <w:bCs w:val="0"/>
                <w:sz w:val="24"/>
                <w:szCs w:val="24"/>
              </w:rPr>
              <w:t>Шахматы</w:t>
            </w:r>
          </w:p>
        </w:tc>
        <w:tc>
          <w:tcPr>
            <w:tcW w:w="3028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>Учет текущих достижений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709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</w:pPr>
            <w:r>
              <w:rPr>
                <w:rFonts w:eastAsia="Times New Roman" w:cs="Times New Roman"/>
                <w:b w:val="0"/>
                <w:bCs w:val="0"/>
                <w:color w:val="00000A"/>
                <w:sz w:val="24"/>
                <w:szCs w:val="24"/>
                <w:lang w:val="ru-RU" w:eastAsia="zh-CN" w:bidi="ar-SA"/>
              </w:rPr>
              <w:t>Финансовая грамотность</w:t>
            </w:r>
          </w:p>
        </w:tc>
        <w:tc>
          <w:tcPr>
            <w:tcW w:w="3028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</w:pPr>
            <w:r>
              <w:rPr>
                <w:rFonts w:eastAsia="Times New Roman" w:cs="Times New Roman"/>
                <w:color w:val="00000A"/>
                <w:sz w:val="24"/>
                <w:szCs w:val="24"/>
                <w:lang w:val="ru-RU" w:eastAsia="zh-CN" w:bidi="ar-SA"/>
              </w:rPr>
              <w:t xml:space="preserve">Тест </w:t>
            </w:r>
          </w:p>
          <w:p>
            <w:pPr>
              <w:pStyle w:val="27"/>
              <w:widowControl/>
              <w:spacing w:line="240" w:lineRule="auto"/>
              <w:jc w:val="center"/>
              <w:rPr>
                <w:rFonts w:ascii="Liberation Serif" w:hAnsi="Liberation Serif" w:eastAsia="Times New Roman" w:cs="Times New Roman"/>
                <w:color w:val="00000A"/>
                <w:sz w:val="24"/>
                <w:szCs w:val="24"/>
                <w:lang w:val="ru-RU" w:eastAsia="zh-CN" w:bidi="ar-SA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none" w:color="auto" w:sz="0" w:space="0"/>
            <w:insideH w:val="single" w:color="000001" w:sz="6" w:space="0"/>
            <w:insideV w:val="none" w:color="auto" w:sz="0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c>
          <w:tcPr>
            <w:tcW w:w="7093" w:type="dxa"/>
            <w:gridSpan w:val="3"/>
            <w:tcBorders>
              <w:top w:val="single" w:color="000001" w:sz="6" w:space="0"/>
              <w:left w:val="single" w:color="000001" w:sz="6" w:space="0"/>
              <w:bottom w:val="single" w:color="000001" w:sz="6" w:space="0"/>
              <w:insideH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028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27"/>
              <w:widowControl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проект </w:t>
            </w:r>
          </w:p>
        </w:tc>
      </w:tr>
    </w:tbl>
    <w:p>
      <w:pPr>
        <w:pStyle w:val="28"/>
        <w:widowControl/>
        <w:spacing w:before="67" w:after="0"/>
        <w:jc w:val="left"/>
        <w:rPr>
          <w:rFonts w:ascii="Liberation Serif" w:hAnsi="Liberation Serif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28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28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28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28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pStyle w:val="28"/>
        <w:widowControl/>
        <w:spacing w:before="67" w:after="0"/>
        <w:jc w:val="left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zh-CN" w:bidi="ar-SA"/>
        </w:rPr>
      </w:pPr>
    </w:p>
    <w:p>
      <w:pPr>
        <w:jc w:val="center"/>
      </w:pPr>
      <w:r>
        <w:rPr>
          <w:b/>
          <w:bCs/>
          <w:sz w:val="24"/>
          <w:szCs w:val="24"/>
        </w:rPr>
        <w:t xml:space="preserve">Учебный план на 2022-2023 учебный год 5-х классов (ФГОС -2021) </w:t>
      </w: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tbl>
      <w:tblPr>
        <w:tblStyle w:val="3"/>
        <w:tblW w:w="10884" w:type="dxa"/>
        <w:tblInd w:w="-678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75" w:type="dxa"/>
          <w:left w:w="-4" w:type="dxa"/>
          <w:bottom w:w="75" w:type="dxa"/>
          <w:right w:w="75" w:type="dxa"/>
        </w:tblCellMar>
      </w:tblPr>
      <w:tblGrid>
        <w:gridCol w:w="1528"/>
        <w:gridCol w:w="676"/>
        <w:gridCol w:w="4603"/>
        <w:gridCol w:w="2"/>
        <w:gridCol w:w="838"/>
        <w:gridCol w:w="733"/>
        <w:gridCol w:w="854"/>
        <w:gridCol w:w="1"/>
        <w:gridCol w:w="853"/>
        <w:gridCol w:w="5"/>
        <w:gridCol w:w="791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510" w:hRule="atLeast"/>
        </w:trPr>
        <w:tc>
          <w:tcPr>
            <w:tcW w:w="2204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4074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</w:p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2204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5Г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10093" w:type="dxa"/>
            <w:gridSpan w:val="10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  <w:tc>
          <w:tcPr>
            <w:tcW w:w="79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2204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368" w:hRule="atLeast"/>
        </w:trPr>
        <w:tc>
          <w:tcPr>
            <w:tcW w:w="2204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459" w:hRule="atLeast"/>
        </w:trPr>
        <w:tc>
          <w:tcPr>
            <w:tcW w:w="220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(англ.)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510" w:hRule="atLeast"/>
        </w:trPr>
        <w:tc>
          <w:tcPr>
            <w:tcW w:w="220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410" w:hRule="atLeast"/>
        </w:trPr>
        <w:tc>
          <w:tcPr>
            <w:tcW w:w="2204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0"/>
                <w:szCs w:val="20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История. Всеобщая история 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eastAsia="Droid Sans Fallback" w:cs="FreeSans"/>
                <w:color w:val="00000A"/>
                <w:sz w:val="21"/>
                <w:szCs w:val="21"/>
                <w:lang w:val="ru-RU" w:eastAsia="zh-CN" w:bidi="hi-IN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eastAsia="Droid Sans Fallback" w:cs="FreeSans"/>
                <w:color w:val="00000A"/>
                <w:sz w:val="21"/>
                <w:szCs w:val="21"/>
                <w:lang w:val="ru-RU" w:eastAsia="zh-CN" w:bidi="hi-IN"/>
              </w:rPr>
              <w:t>2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eastAsia="Droid Sans Fallback" w:cs="FreeSans"/>
                <w:color w:val="00000A"/>
                <w:sz w:val="21"/>
                <w:szCs w:val="21"/>
                <w:lang w:val="ru-RU" w:eastAsia="zh-CN" w:bidi="hi-IN"/>
              </w:rPr>
              <w:t>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2204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220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1"/>
                <w:szCs w:val="21"/>
                <w:lang w:val="ru-RU" w:eastAsia="zh-CN" w:bidi="hi-IN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1"/>
                <w:szCs w:val="21"/>
                <w:lang w:val="ru-RU" w:eastAsia="zh-CN" w:bidi="hi-IN"/>
              </w:rPr>
              <w:t>1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1"/>
                <w:szCs w:val="21"/>
                <w:lang w:val="ru-RU" w:eastAsia="zh-CN" w:bidi="hi-IN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roid Sans Fallback" w:cs="Times New Roman"/>
                <w:color w:val="000000"/>
                <w:sz w:val="21"/>
                <w:szCs w:val="21"/>
                <w:lang w:val="ru-RU" w:eastAsia="zh-CN" w:bidi="hi-IN"/>
              </w:rPr>
              <w:t>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2204" w:type="dxa"/>
            <w:gridSpan w:val="2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0"/>
                <w:szCs w:val="20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2204" w:type="dxa"/>
            <w:gridSpan w:val="2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434" w:hRule="atLeast"/>
        </w:trPr>
        <w:tc>
          <w:tcPr>
            <w:tcW w:w="220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735" w:hRule="atLeast"/>
        </w:trPr>
        <w:tc>
          <w:tcPr>
            <w:tcW w:w="220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460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10883" w:type="dxa"/>
            <w:gridSpan w:val="11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b/>
                <w:bCs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b/>
                <w:bCs/>
              </w:rPr>
              <w:t>Часть, формируемая участниками образовательного процесса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6809" w:type="dxa"/>
            <w:gridSpan w:val="4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38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</w:t>
            </w:r>
          </w:p>
        </w:tc>
        <w:tc>
          <w:tcPr>
            <w:tcW w:w="733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26</w:t>
            </w:r>
          </w:p>
        </w:tc>
        <w:tc>
          <w:tcPr>
            <w:tcW w:w="855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26</w:t>
            </w:r>
          </w:p>
        </w:tc>
        <w:tc>
          <w:tcPr>
            <w:tcW w:w="853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26</w:t>
            </w:r>
          </w:p>
        </w:tc>
        <w:tc>
          <w:tcPr>
            <w:tcW w:w="795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104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386" w:hRule="atLeast"/>
        </w:trPr>
        <w:tc>
          <w:tcPr>
            <w:tcW w:w="1528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27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t>ОДНКНР</w:t>
            </w:r>
          </w:p>
        </w:tc>
        <w:tc>
          <w:tcPr>
            <w:tcW w:w="83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t>1</w:t>
            </w:r>
          </w:p>
        </w:tc>
        <w:tc>
          <w:tcPr>
            <w:tcW w:w="8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t>1</w:t>
            </w:r>
          </w:p>
        </w:tc>
        <w:tc>
          <w:tcPr>
            <w:tcW w:w="8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t>1</w:t>
            </w:r>
          </w:p>
        </w:tc>
        <w:tc>
          <w:tcPr>
            <w:tcW w:w="79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386" w:hRule="atLeast"/>
        </w:trPr>
        <w:tc>
          <w:tcPr>
            <w:tcW w:w="1528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279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839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4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4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6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124" w:hRule="atLeast"/>
        </w:trPr>
        <w:tc>
          <w:tcPr>
            <w:tcW w:w="1528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27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83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96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6809" w:type="dxa"/>
            <w:gridSpan w:val="4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83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73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29</w:t>
            </w:r>
          </w:p>
        </w:tc>
        <w:tc>
          <w:tcPr>
            <w:tcW w:w="8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29</w:t>
            </w:r>
          </w:p>
        </w:tc>
        <w:tc>
          <w:tcPr>
            <w:tcW w:w="85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Droid Sans Fallback" w:cs="Times New Roman"/>
                <w:color w:val="000000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29</w:t>
            </w:r>
          </w:p>
        </w:tc>
        <w:tc>
          <w:tcPr>
            <w:tcW w:w="79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1"/>
                <w:szCs w:val="21"/>
                <w:lang w:val="ru-RU" w:eastAsia="zh-CN" w:bidi="hi-IN"/>
              </w:rPr>
              <w:t>116</w:t>
            </w:r>
          </w:p>
        </w:tc>
      </w:tr>
    </w:tbl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p>
      <w:pPr>
        <w:jc w:val="center"/>
      </w:pPr>
      <w:r>
        <w:rPr>
          <w:b/>
          <w:bCs/>
          <w:sz w:val="24"/>
          <w:szCs w:val="24"/>
        </w:rPr>
        <w:t xml:space="preserve">Годовой учебный план на 2022-2023 учебный год 5-х классов (ФГОС -2021) </w:t>
      </w:r>
    </w:p>
    <w:p>
      <w:pPr>
        <w:jc w:val="center"/>
        <w:rPr>
          <w:rFonts w:ascii="Liberation Serif" w:hAnsi="Liberation Serif" w:eastAsia="Droid Sans Fallback" w:cs="FreeSans"/>
          <w:b/>
          <w:bCs/>
          <w:color w:val="00000A"/>
          <w:sz w:val="28"/>
          <w:szCs w:val="28"/>
          <w:lang w:val="ru-RU" w:eastAsia="zh-CN" w:bidi="hi-IN"/>
        </w:rPr>
      </w:pPr>
    </w:p>
    <w:tbl>
      <w:tblPr>
        <w:tblStyle w:val="3"/>
        <w:tblW w:w="10884" w:type="dxa"/>
        <w:tblInd w:w="-678" w:type="dxa"/>
        <w:tblBorders>
          <w:top w:val="single" w:color="000001" w:sz="6" w:space="0"/>
          <w:left w:val="single" w:color="000001" w:sz="6" w:space="0"/>
          <w:bottom w:val="single" w:color="000001" w:sz="6" w:space="0"/>
          <w:right w:val="single" w:color="000001" w:sz="6" w:space="0"/>
          <w:insideH w:val="single" w:color="000001" w:sz="6" w:space="0"/>
          <w:insideV w:val="single" w:color="000001" w:sz="6" w:space="0"/>
        </w:tblBorders>
        <w:tblLayout w:type="autofit"/>
        <w:tblCellMar>
          <w:top w:w="75" w:type="dxa"/>
          <w:left w:w="-4" w:type="dxa"/>
          <w:bottom w:w="75" w:type="dxa"/>
          <w:right w:w="75" w:type="dxa"/>
        </w:tblCellMar>
      </w:tblPr>
      <w:tblGrid>
        <w:gridCol w:w="3059"/>
        <w:gridCol w:w="3510"/>
        <w:gridCol w:w="974"/>
        <w:gridCol w:w="795"/>
        <w:gridCol w:w="793"/>
        <w:gridCol w:w="779"/>
        <w:gridCol w:w="5"/>
        <w:gridCol w:w="969"/>
      </w:tblGrid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345" w:hRule="atLeast"/>
        </w:trPr>
        <w:tc>
          <w:tcPr>
            <w:tcW w:w="305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4315" w:type="dxa"/>
            <w:gridSpan w:val="6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279" w:hRule="atLeast"/>
        </w:trPr>
        <w:tc>
          <w:tcPr>
            <w:tcW w:w="305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А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5В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5Г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both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9915" w:type="dxa"/>
            <w:gridSpan w:val="7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Обязательная часть</w:t>
            </w:r>
          </w:p>
        </w:tc>
        <w:tc>
          <w:tcPr>
            <w:tcW w:w="968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305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368" w:hRule="atLeast"/>
        </w:trPr>
        <w:tc>
          <w:tcPr>
            <w:tcW w:w="305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408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459" w:hRule="atLeast"/>
        </w:trPr>
        <w:tc>
          <w:tcPr>
            <w:tcW w:w="305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(англ.)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408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510" w:hRule="atLeast"/>
        </w:trPr>
        <w:tc>
          <w:tcPr>
            <w:tcW w:w="305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680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410" w:hRule="atLeast"/>
        </w:trPr>
        <w:tc>
          <w:tcPr>
            <w:tcW w:w="305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0"/>
                <w:szCs w:val="20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История. Всеобщая история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305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305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305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rPr>
                <w:rFonts w:ascii="Times New Roman" w:hAnsi="Times New Roman" w:eastAsia="Droid Sans Fallback" w:cs="FreeSans"/>
                <w:b/>
                <w:bCs/>
                <w:color w:val="00000A"/>
                <w:sz w:val="20"/>
                <w:szCs w:val="20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305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434" w:hRule="atLeast"/>
        </w:trPr>
        <w:tc>
          <w:tcPr>
            <w:tcW w:w="305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408" w:hRule="atLeast"/>
        </w:trPr>
        <w:tc>
          <w:tcPr>
            <w:tcW w:w="305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beforeAutospacing="1" w:afterAutospacing="1" w:line="240" w:lineRule="auto"/>
              <w:ind w:left="75" w:right="75" w:firstLine="0"/>
              <w:rPr>
                <w:rFonts w:ascii="Times New Roman" w:hAnsi="Times New Roman" w:eastAsia="Droid Sans Fallback" w:cs="Times New Roman"/>
                <w:color w:val="000000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6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884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884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884</w:t>
            </w:r>
          </w:p>
        </w:tc>
        <w:tc>
          <w:tcPr>
            <w:tcW w:w="97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3536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10883" w:type="dxa"/>
            <w:gridSpan w:val="8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Liberation Serif" w:hAnsi="Liberation Serif" w:eastAsia="Droid Sans Fallback" w:cs="FreeSans"/>
                <w:b/>
                <w:bCs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b/>
                <w:bCs/>
              </w:rPr>
              <w:t>Часть, формируемая участниками образовательного процесса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386" w:hRule="atLeast"/>
        </w:trPr>
        <w:tc>
          <w:tcPr>
            <w:tcW w:w="3059" w:type="dxa"/>
            <w:vMerge w:val="restart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Часть, формируемая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участниками </w:t>
            </w:r>
          </w:p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ОДНКНР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386" w:hRule="atLeast"/>
        </w:trPr>
        <w:tc>
          <w:tcPr>
            <w:tcW w:w="305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509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>Финансовая грамотность</w:t>
            </w:r>
          </w:p>
        </w:tc>
        <w:tc>
          <w:tcPr>
            <w:tcW w:w="974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gridSpan w:val="2"/>
            <w:tcBorders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rPr>
          <w:trHeight w:val="124" w:hRule="atLeast"/>
        </w:trPr>
        <w:tc>
          <w:tcPr>
            <w:tcW w:w="3059" w:type="dxa"/>
            <w:vMerge w:val="continue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350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0"/>
                <w:szCs w:val="20"/>
                <w:lang w:val="ru-RU" w:eastAsia="zh-CN" w:bidi="hi-IN"/>
              </w:rPr>
            </w:pPr>
            <w:r>
              <w:rPr>
                <w:sz w:val="20"/>
                <w:szCs w:val="20"/>
              </w:rPr>
              <w:t xml:space="preserve">Шахматы 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74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jc w:val="center"/>
              <w:textAlignment w:val="top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6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  <w:rPr>
                <w:rFonts w:ascii="Liberation Serif" w:hAnsi="Liberation Serif" w:eastAsia="Droid Sans Fallback" w:cs="FreeSans"/>
                <w:color w:val="00000A"/>
                <w:sz w:val="24"/>
                <w:szCs w:val="24"/>
                <w:lang w:val="ru-RU" w:eastAsia="zh-CN" w:bidi="hi-IN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986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986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986</w:t>
            </w:r>
          </w:p>
        </w:tc>
        <w:tc>
          <w:tcPr>
            <w:tcW w:w="97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3944</w:t>
            </w:r>
          </w:p>
        </w:tc>
      </w:tr>
      <w:tr>
        <w:tblPrEx>
          <w:tblBorders>
            <w:top w:val="single" w:color="000001" w:sz="6" w:space="0"/>
            <w:left w:val="single" w:color="000001" w:sz="6" w:space="0"/>
            <w:bottom w:val="single" w:color="000001" w:sz="6" w:space="0"/>
            <w:right w:val="single" w:color="000001" w:sz="6" w:space="0"/>
            <w:insideH w:val="single" w:color="000001" w:sz="6" w:space="0"/>
            <w:insideV w:val="single" w:color="000001" w:sz="6" w:space="0"/>
          </w:tblBorders>
          <w:tblCellMar>
            <w:top w:w="75" w:type="dxa"/>
            <w:left w:w="-4" w:type="dxa"/>
            <w:bottom w:w="75" w:type="dxa"/>
            <w:right w:w="75" w:type="dxa"/>
          </w:tblCellMar>
        </w:tblPrEx>
        <w:tc>
          <w:tcPr>
            <w:tcW w:w="6569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74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986</w:t>
            </w:r>
          </w:p>
        </w:tc>
        <w:tc>
          <w:tcPr>
            <w:tcW w:w="79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986</w:t>
            </w:r>
          </w:p>
        </w:tc>
        <w:tc>
          <w:tcPr>
            <w:tcW w:w="793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986</w:t>
            </w:r>
          </w:p>
        </w:tc>
        <w:tc>
          <w:tcPr>
            <w:tcW w:w="779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986</w:t>
            </w:r>
          </w:p>
        </w:tc>
        <w:tc>
          <w:tcPr>
            <w:tcW w:w="973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-4" w:type="dxa"/>
            </w:tcMar>
            <w:vAlign w:val="center"/>
          </w:tcPr>
          <w:p>
            <w:pPr>
              <w:spacing w:line="240" w:lineRule="auto"/>
            </w:pPr>
            <w:r>
              <w:rPr>
                <w:rFonts w:ascii="Times New Roman" w:hAnsi="Times New Roman" w:eastAsia="Droid Sans Fallback" w:cs="Times New Roman"/>
                <w:b/>
                <w:bCs/>
                <w:color w:val="000000"/>
                <w:sz w:val="20"/>
                <w:szCs w:val="20"/>
                <w:lang w:val="ru-RU" w:eastAsia="zh-CN" w:bidi="hi-IN"/>
              </w:rPr>
              <w:t>3944</w:t>
            </w:r>
          </w:p>
        </w:tc>
      </w:tr>
    </w:tbl>
    <w:p>
      <w:pPr>
        <w:jc w:val="center"/>
        <w:rPr>
          <w:rFonts w:ascii="Liberation Serif" w:hAnsi="Liberation Serif" w:eastAsia="Droid Sans Fallback" w:cs="FreeSans"/>
          <w:color w:val="00000A"/>
          <w:sz w:val="24"/>
          <w:szCs w:val="24"/>
          <w:lang w:val="ru-RU" w:eastAsia="zh-CN" w:bidi="hi-IN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SchlbkCyr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roman"/>
    <w:pitch w:val="default"/>
    <w:sig w:usb0="E1002EFF" w:usb1="C000605B" w:usb2="00000029" w:usb3="00000000" w:csb0="200101FF" w:csb1="20280000"/>
  </w:font>
  <w:font w:name="TextBook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erif;Times New R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405" w:hanging="405"/>
      </w:pPr>
      <w:rPr>
        <w:b/>
        <w:sz w:val="24"/>
        <w:szCs w:val="24"/>
      </w:rPr>
    </w:lvl>
    <w:lvl w:ilvl="1" w:tentative="0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b/>
        <w:sz w:val="24"/>
        <w:szCs w:val="24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b/>
        <w:sz w:val="24"/>
        <w:szCs w:val="24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b/>
        <w:sz w:val="24"/>
        <w:szCs w:val="24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b/>
        <w:sz w:val="24"/>
        <w:szCs w:val="24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b/>
        <w:sz w:val="24"/>
        <w:szCs w:val="24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b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9"/>
  <w:compat>
    <w:compatSetting w:name="compatibilityMode" w:uri="http://schemas.microsoft.com/office/word" w:val="12"/>
  </w:compat>
  <w:rsids>
    <w:rsidRoot w:val="00000000"/>
    <w:rsid w:val="5B5A2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Droid Sans Fallback" w:cs="Free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istLabel 273"/>
    <w:qFormat/>
    <w:uiPriority w:val="0"/>
    <w:rPr>
      <w:b/>
      <w:sz w:val="24"/>
      <w:szCs w:val="24"/>
    </w:rPr>
  </w:style>
  <w:style w:type="character" w:customStyle="1" w:styleId="5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character" w:customStyle="1" w:styleId="6">
    <w:name w:val="propis"/>
    <w:qFormat/>
    <w:uiPriority w:val="0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7">
    <w:name w:val="Font Style37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8">
    <w:name w:val="Font Style40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9">
    <w:name w:val="Font Style41"/>
    <w:uiPriority w:val="0"/>
    <w:rPr>
      <w:rFonts w:ascii="Times New Roman" w:hAnsi="Times New Roman" w:cs="Times New Roman"/>
      <w:sz w:val="22"/>
      <w:szCs w:val="22"/>
    </w:rPr>
  </w:style>
  <w:style w:type="character" w:customStyle="1" w:styleId="10">
    <w:name w:val="Font Style38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11">
    <w:name w:val="Font Style39"/>
    <w:uiPriority w:val="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2">
    <w:name w:val="ListLabel 1"/>
    <w:uiPriority w:val="0"/>
    <w:rPr>
      <w:rFonts w:cs="Courier New"/>
    </w:rPr>
  </w:style>
  <w:style w:type="character" w:customStyle="1" w:styleId="13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14">
    <w:name w:val="Italic"/>
    <w:qFormat/>
    <w:uiPriority w:val="0"/>
    <w:rPr>
      <w:i/>
      <w:iCs/>
    </w:rPr>
  </w:style>
  <w:style w:type="character" w:customStyle="1" w:styleId="15">
    <w:name w:val="ListLabel 274"/>
    <w:uiPriority w:val="0"/>
    <w:rPr>
      <w:b/>
      <w:sz w:val="24"/>
      <w:szCs w:val="24"/>
    </w:rPr>
  </w:style>
  <w:style w:type="character" w:customStyle="1" w:styleId="16">
    <w:name w:val="ListLabel 275"/>
    <w:qFormat/>
    <w:uiPriority w:val="0"/>
    <w:rPr>
      <w:b/>
      <w:sz w:val="24"/>
      <w:szCs w:val="24"/>
    </w:rPr>
  </w:style>
  <w:style w:type="character" w:customStyle="1" w:styleId="17">
    <w:name w:val="ListLabel 276"/>
    <w:qFormat/>
    <w:uiPriority w:val="0"/>
    <w:rPr>
      <w:b/>
      <w:sz w:val="24"/>
      <w:szCs w:val="24"/>
    </w:rPr>
  </w:style>
  <w:style w:type="character" w:customStyle="1" w:styleId="18">
    <w:name w:val="ListLabel 277"/>
    <w:qFormat/>
    <w:uiPriority w:val="0"/>
    <w:rPr>
      <w:b/>
      <w:sz w:val="24"/>
      <w:szCs w:val="24"/>
    </w:rPr>
  </w:style>
  <w:style w:type="character" w:customStyle="1" w:styleId="19">
    <w:name w:val="ListLabel 278"/>
    <w:qFormat/>
    <w:uiPriority w:val="0"/>
    <w:rPr>
      <w:b/>
      <w:sz w:val="24"/>
      <w:szCs w:val="24"/>
    </w:rPr>
  </w:style>
  <w:style w:type="paragraph" w:customStyle="1" w:styleId="20">
    <w:name w:val="Заголовок"/>
    <w:basedOn w:val="1"/>
    <w:next w:val="21"/>
    <w:qFormat/>
    <w:uiPriority w:val="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customStyle="1" w:styleId="21">
    <w:name w:val="Основной текст1"/>
    <w:basedOn w:val="1"/>
    <w:qFormat/>
    <w:uiPriority w:val="0"/>
    <w:pPr>
      <w:spacing w:before="0" w:after="140" w:line="288" w:lineRule="auto"/>
    </w:pPr>
  </w:style>
  <w:style w:type="paragraph" w:customStyle="1" w:styleId="22">
    <w:name w:val="Список1"/>
    <w:basedOn w:val="21"/>
    <w:qFormat/>
    <w:uiPriority w:val="0"/>
    <w:rPr>
      <w:rFonts w:cs="FreeSans"/>
    </w:rPr>
  </w:style>
  <w:style w:type="paragraph" w:customStyle="1" w:styleId="23">
    <w:name w:val="Название1"/>
    <w:basedOn w:val="1"/>
    <w:qFormat/>
    <w:uiPriority w:val="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FreeSans"/>
    </w:rPr>
  </w:style>
  <w:style w:type="paragraph" w:customStyle="1" w:styleId="25">
    <w:name w:val="Style11"/>
    <w:basedOn w:val="1"/>
    <w:qFormat/>
    <w:uiPriority w:val="0"/>
    <w:pPr>
      <w:widowControl w:val="0"/>
      <w:spacing w:line="259" w:lineRule="exact"/>
      <w:ind w:left="0" w:right="0" w:firstLine="384"/>
      <w:jc w:val="both"/>
    </w:pPr>
    <w:rPr>
      <w:rFonts w:ascii="Tahoma" w:hAnsi="Tahoma" w:cs="Tahoma"/>
    </w:rPr>
  </w:style>
  <w:style w:type="paragraph" w:customStyle="1" w:styleId="26">
    <w:name w:val="Style28"/>
    <w:basedOn w:val="1"/>
    <w:qFormat/>
    <w:uiPriority w:val="0"/>
    <w:pPr>
      <w:widowControl w:val="0"/>
    </w:pPr>
  </w:style>
  <w:style w:type="paragraph" w:customStyle="1" w:styleId="27">
    <w:name w:val="Style17"/>
    <w:basedOn w:val="1"/>
    <w:qFormat/>
    <w:uiPriority w:val="0"/>
    <w:pPr>
      <w:widowControl w:val="0"/>
      <w:spacing w:line="269" w:lineRule="exact"/>
    </w:pPr>
  </w:style>
  <w:style w:type="paragraph" w:customStyle="1" w:styleId="28">
    <w:name w:val="Style6"/>
    <w:basedOn w:val="1"/>
    <w:qFormat/>
    <w:uiPriority w:val="0"/>
    <w:pPr>
      <w:widowControl w:val="0"/>
      <w:spacing w:line="322" w:lineRule="exact"/>
    </w:pPr>
  </w:style>
  <w:style w:type="paragraph" w:customStyle="1" w:styleId="29">
    <w:name w:val="Style24"/>
    <w:basedOn w:val="1"/>
    <w:qFormat/>
    <w:uiPriority w:val="0"/>
    <w:pPr>
      <w:widowControl w:val="0"/>
      <w:spacing w:line="262" w:lineRule="exact"/>
      <w:ind w:left="0" w:right="0" w:firstLine="355"/>
    </w:pPr>
    <w:rPr>
      <w:rFonts w:ascii="Tahoma" w:hAnsi="Tahoma" w:cs="Tahoma"/>
    </w:rPr>
  </w:style>
  <w:style w:type="paragraph" w:customStyle="1" w:styleId="30">
    <w:name w:val="[Без стиля]"/>
    <w:qFormat/>
    <w:uiPriority w:val="0"/>
    <w:pPr>
      <w:widowControl/>
      <w:suppressAutoHyphens/>
      <w:bidi w:val="0"/>
      <w:ind w:left="0" w:right="0" w:firstLine="0"/>
      <w:jc w:val="left"/>
      <w:textAlignment w:val="center"/>
    </w:pPr>
    <w:rPr>
      <w:rFonts w:ascii="Times New Roman" w:hAnsi="Times New Roman" w:eastAsia="Droid Sans Fallback" w:cs="Times New Roman"/>
      <w:color w:val="000000"/>
      <w:sz w:val="24"/>
      <w:szCs w:val="24"/>
      <w:lang w:val="en-US" w:eastAsia="zh-CN" w:bidi="hi-IN"/>
    </w:rPr>
  </w:style>
  <w:style w:type="paragraph" w:customStyle="1" w:styleId="31">
    <w:name w:val="07BODY-txt"/>
    <w:basedOn w:val="30"/>
    <w:qFormat/>
    <w:uiPriority w:val="0"/>
    <w:pPr>
      <w:ind w:left="0" w:right="0" w:firstLine="283"/>
      <w:jc w:val="both"/>
    </w:pPr>
    <w:rPr>
      <w:rFonts w:ascii="CenturySchlbkCyr" w:hAnsi="CenturySchlbkCyr" w:cs="CenturySchlbkCyr"/>
      <w:spacing w:val="-2"/>
      <w:sz w:val="21"/>
      <w:szCs w:val="21"/>
      <w:u w:val="none" w:color="000000"/>
      <w:lang w:val="ru-RU"/>
    </w:rPr>
  </w:style>
  <w:style w:type="paragraph" w:customStyle="1" w:styleId="32">
    <w:name w:val="13NormDOC-bul"/>
    <w:basedOn w:val="31"/>
    <w:qFormat/>
    <w:uiPriority w:val="0"/>
    <w:pPr>
      <w:spacing w:line="220" w:lineRule="atLeast"/>
      <w:ind w:left="283" w:right="0" w:hanging="227"/>
    </w:pPr>
    <w:rPr>
      <w:rFonts w:ascii="TextBookC" w:hAnsi="TextBookC" w:cs="TextBookC"/>
      <w:sz w:val="18"/>
      <w:szCs w:val="18"/>
    </w:rPr>
  </w:style>
  <w:style w:type="paragraph" w:customStyle="1" w:styleId="33">
    <w:name w:val="13NormDOC-txt"/>
    <w:basedOn w:val="31"/>
    <w:qFormat/>
    <w:uiPriority w:val="0"/>
    <w:pPr>
      <w:spacing w:before="113" w:after="0" w:line="220" w:lineRule="atLeast"/>
      <w:ind w:left="0" w:right="0" w:firstLine="0"/>
    </w:pPr>
    <w:rPr>
      <w:rFonts w:ascii="TextBookC" w:hAnsi="TextBookC" w:cs="TextBookC"/>
      <w:sz w:val="18"/>
      <w:szCs w:val="18"/>
    </w:rPr>
  </w:style>
  <w:style w:type="paragraph" w:customStyle="1" w:styleId="34">
    <w:name w:val="17PRIL-txt"/>
    <w:basedOn w:val="31"/>
    <w:qFormat/>
    <w:uiPriority w:val="0"/>
    <w:pPr>
      <w:spacing w:line="380" w:lineRule="atLeast"/>
      <w:ind w:left="0" w:right="0" w:firstLine="0"/>
    </w:pPr>
    <w:rPr>
      <w:rFonts w:ascii="TextBookC" w:hAnsi="TextBookC" w:cs="TextBookC"/>
      <w:sz w:val="20"/>
      <w:szCs w:val="20"/>
    </w:rPr>
  </w:style>
  <w:style w:type="paragraph" w:customStyle="1" w:styleId="35">
    <w:name w:val="13NormDOC-header-2"/>
    <w:basedOn w:val="34"/>
    <w:qFormat/>
    <w:uiPriority w:val="0"/>
    <w:pPr>
      <w:spacing w:before="227" w:after="57" w:line="220" w:lineRule="atLeast"/>
      <w:jc w:val="center"/>
    </w:pPr>
    <w:rPr>
      <w:caps/>
      <w:sz w:val="18"/>
      <w:szCs w:val="18"/>
    </w:rPr>
  </w:style>
  <w:style w:type="paragraph" w:customStyle="1" w:styleId="36">
    <w:name w:val="17PRIL-tabl-hroom"/>
    <w:basedOn w:val="34"/>
    <w:qFormat/>
    <w:uiPriority w:val="0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37">
    <w:name w:val="17PRIL-tabl-txt"/>
    <w:basedOn w:val="34"/>
    <w:qFormat/>
    <w:uiPriority w:val="0"/>
    <w:pPr>
      <w:spacing w:line="200" w:lineRule="atLeast"/>
      <w:jc w:val="left"/>
    </w:pPr>
    <w:rPr>
      <w:sz w:val="16"/>
      <w:szCs w:val="16"/>
    </w:rPr>
  </w:style>
  <w:style w:type="paragraph" w:customStyle="1" w:styleId="38">
    <w:name w:val="Содержимое таблицы"/>
    <w:basedOn w:val="1"/>
    <w:qFormat/>
    <w:uiPriority w:val="0"/>
    <w:pPr>
      <w:suppressLineNumbers/>
    </w:pPr>
  </w:style>
  <w:style w:type="paragraph" w:customStyle="1" w:styleId="39">
    <w:name w:val="Заголовок таблицы"/>
    <w:basedOn w:val="38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ragraphs>352</Paragraphs>
  <TotalTime>11709</TotalTime>
  <ScaleCrop>false</ScaleCrop>
  <LinksUpToDate>false</LinksUpToDate>
  <Application>WPS Office_11.2.0.11536_F1E327BC-269C-435d-A152-05C5408002CA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2022-08-18T19:45:00Z</dcterms:created>
  <dc:creator>Grizl</dc:creator>
  <cp:lastModifiedBy>Grizl</cp:lastModifiedBy>
  <cp:lastPrinted>2022-08-24T12:28:00Z</cp:lastPrinted>
  <dcterms:modified xsi:type="dcterms:W3CDTF">2023-04-22T09:38:59Z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BA08BDBE5A4C43138AF2EB2913F4EFF4</vt:lpwstr>
  </property>
</Properties>
</file>